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D532A" w:rsidRDefault="00296F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Федеральное государственное образовательное бюджетное</w:t>
      </w:r>
    </w:p>
    <w:p w:rsidR="004D532A" w:rsidRDefault="00296F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4D532A" w:rsidRDefault="00296FCC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4D532A" w:rsidRDefault="00296FCC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4D532A" w:rsidRDefault="004D532A">
      <w:pPr>
        <w:spacing w:after="120"/>
        <w:jc w:val="center"/>
        <w:rPr>
          <w:b/>
          <w:sz w:val="28"/>
          <w:szCs w:val="28"/>
        </w:rPr>
      </w:pPr>
    </w:p>
    <w:p w:rsidR="004D532A" w:rsidRDefault="00296F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4D532A" w:rsidRDefault="00296FCC">
      <w:pPr>
        <w:spacing w:after="1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:rsidR="004D532A" w:rsidRDefault="004D532A">
      <w:pPr>
        <w:jc w:val="center"/>
        <w:rPr>
          <w:b/>
          <w:color w:val="000000"/>
          <w:sz w:val="28"/>
          <w:szCs w:val="28"/>
        </w:rPr>
      </w:pPr>
    </w:p>
    <w:tbl>
      <w:tblPr>
        <w:tblW w:w="971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52"/>
        <w:gridCol w:w="5158"/>
      </w:tblGrid>
      <w:tr w:rsidR="004D532A">
        <w:trPr>
          <w:trHeight w:val="2896"/>
        </w:trPr>
        <w:tc>
          <w:tcPr>
            <w:tcW w:w="4552" w:type="dxa"/>
          </w:tcPr>
          <w:p w:rsidR="004D532A" w:rsidRDefault="004D532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57" w:type="dxa"/>
          </w:tcPr>
          <w:p w:rsidR="004D532A" w:rsidRDefault="00296FCC">
            <w:pPr>
              <w:widowControl w:val="0"/>
              <w:ind w:left="31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УТВЕРЖДАЮ</w:t>
            </w:r>
          </w:p>
          <w:p w:rsidR="004D532A" w:rsidRDefault="004D532A">
            <w:pPr>
              <w:widowControl w:val="0"/>
              <w:ind w:left="315"/>
              <w:rPr>
                <w:b/>
                <w:sz w:val="28"/>
                <w:szCs w:val="28"/>
                <w:lang w:eastAsia="ru-RU"/>
              </w:rPr>
            </w:pPr>
          </w:p>
          <w:p w:rsidR="004D532A" w:rsidRDefault="00296FCC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Проректор по учебной и </w:t>
            </w:r>
            <w:r>
              <w:rPr>
                <w:sz w:val="28"/>
                <w:szCs w:val="28"/>
                <w:lang w:eastAsia="ru-RU"/>
              </w:rPr>
              <w:br/>
              <w:t>методической работе</w:t>
            </w:r>
          </w:p>
          <w:p w:rsidR="004D532A" w:rsidRDefault="004D532A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</w:p>
          <w:p w:rsidR="004D532A" w:rsidRDefault="00296FCC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_____________Е.А. Каменева</w:t>
            </w:r>
          </w:p>
          <w:p w:rsidR="004D532A" w:rsidRDefault="004D532A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</w:p>
          <w:p w:rsidR="004D532A" w:rsidRDefault="00296FCC" w:rsidP="00FE3F6C">
            <w:pPr>
              <w:widowControl w:val="0"/>
              <w:ind w:left="31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«_</w:t>
            </w:r>
            <w:r w:rsidR="00FE3F6C">
              <w:rPr>
                <w:sz w:val="28"/>
                <w:szCs w:val="28"/>
                <w:lang w:eastAsia="ru-RU"/>
              </w:rPr>
              <w:t>26</w:t>
            </w:r>
            <w:r>
              <w:rPr>
                <w:sz w:val="28"/>
                <w:szCs w:val="28"/>
                <w:lang w:eastAsia="ru-RU"/>
              </w:rPr>
              <w:t>_» ____</w:t>
            </w:r>
            <w:r w:rsidR="00FE3F6C">
              <w:rPr>
                <w:sz w:val="28"/>
                <w:szCs w:val="28"/>
                <w:lang w:eastAsia="ru-RU"/>
              </w:rPr>
              <w:t>марта</w:t>
            </w:r>
            <w:bookmarkStart w:id="0" w:name="_GoBack"/>
            <w:bookmarkEnd w:id="0"/>
            <w:r>
              <w:rPr>
                <w:sz w:val="28"/>
                <w:szCs w:val="28"/>
                <w:lang w:eastAsia="ru-RU"/>
              </w:rPr>
              <w:t>____2024 г.</w:t>
            </w:r>
          </w:p>
        </w:tc>
      </w:tr>
    </w:tbl>
    <w:p w:rsidR="004D532A" w:rsidRDefault="004D532A">
      <w:pPr>
        <w:ind w:left="360"/>
        <w:jc w:val="right"/>
        <w:rPr>
          <w:b/>
        </w:rPr>
      </w:pPr>
    </w:p>
    <w:p w:rsidR="004D532A" w:rsidRDefault="004D532A">
      <w:pPr>
        <w:ind w:left="360"/>
        <w:rPr>
          <w:b/>
        </w:rPr>
      </w:pPr>
    </w:p>
    <w:p w:rsidR="004D532A" w:rsidRDefault="00296FC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Федченко Е. А.</w:t>
      </w:r>
    </w:p>
    <w:p w:rsidR="004D532A" w:rsidRDefault="004D532A">
      <w:pPr>
        <w:jc w:val="center"/>
        <w:rPr>
          <w:b/>
          <w:sz w:val="28"/>
          <w:szCs w:val="28"/>
        </w:rPr>
      </w:pPr>
    </w:p>
    <w:p w:rsidR="004D532A" w:rsidRDefault="00296FCC">
      <w:pPr>
        <w:widowControl w:val="0"/>
        <w:suppressAutoHyphens/>
        <w:jc w:val="center"/>
        <w:rPr>
          <w:rFonts w:eastAsia="Calibri"/>
          <w:b/>
          <w:sz w:val="40"/>
          <w:szCs w:val="40"/>
          <w:lang w:eastAsia="en-US"/>
        </w:rPr>
      </w:pPr>
      <w:r>
        <w:rPr>
          <w:rFonts w:eastAsia="Calibri"/>
          <w:b/>
          <w:sz w:val="40"/>
          <w:szCs w:val="40"/>
          <w:lang w:eastAsia="en-US"/>
        </w:rPr>
        <w:t>Управленческий аудит</w:t>
      </w:r>
    </w:p>
    <w:p w:rsidR="004D532A" w:rsidRDefault="004D532A">
      <w:pPr>
        <w:jc w:val="center"/>
        <w:rPr>
          <w:b/>
          <w:sz w:val="36"/>
          <w:szCs w:val="36"/>
        </w:rPr>
      </w:pPr>
    </w:p>
    <w:p w:rsidR="004D532A" w:rsidRDefault="00296F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4D532A" w:rsidRDefault="004D532A">
      <w:pPr>
        <w:jc w:val="center"/>
        <w:rPr>
          <w:b/>
          <w:caps/>
          <w:sz w:val="28"/>
          <w:szCs w:val="28"/>
        </w:rPr>
      </w:pPr>
    </w:p>
    <w:p w:rsidR="004D532A" w:rsidRDefault="00296FCC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студентов, обучающихся по направлению подготовки</w:t>
      </w:r>
    </w:p>
    <w:p w:rsidR="004D532A" w:rsidRDefault="00296FCC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38.04.09 «Государственный аудит», </w:t>
      </w:r>
    </w:p>
    <w:p w:rsidR="004D532A" w:rsidRDefault="00296FCC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направленность программы «Государственный финансовый контроль, управление и аудит в цифровой экономике»</w:t>
      </w:r>
    </w:p>
    <w:p w:rsidR="004D532A" w:rsidRDefault="004D532A">
      <w:pPr>
        <w:jc w:val="center"/>
        <w:rPr>
          <w:rFonts w:eastAsia="Calibri"/>
          <w:sz w:val="28"/>
          <w:szCs w:val="28"/>
        </w:rPr>
      </w:pPr>
    </w:p>
    <w:p w:rsidR="004D532A" w:rsidRDefault="004D532A">
      <w:pPr>
        <w:jc w:val="center"/>
        <w:rPr>
          <w:rFonts w:eastAsia="Calibri"/>
          <w:sz w:val="28"/>
          <w:szCs w:val="28"/>
        </w:rPr>
      </w:pPr>
    </w:p>
    <w:p w:rsidR="004D532A" w:rsidRDefault="00296FCC">
      <w:pPr>
        <w:jc w:val="center"/>
        <w:rPr>
          <w:i/>
          <w:sz w:val="28"/>
        </w:rPr>
      </w:pPr>
      <w:r>
        <w:rPr>
          <w:i/>
          <w:sz w:val="28"/>
        </w:rPr>
        <w:t xml:space="preserve">Рекомендовано Ученым советом Финансового факультета </w:t>
      </w:r>
    </w:p>
    <w:p w:rsidR="004D532A" w:rsidRDefault="00296FCC">
      <w:pPr>
        <w:jc w:val="center"/>
        <w:rPr>
          <w:i/>
          <w:sz w:val="28"/>
        </w:rPr>
      </w:pPr>
      <w:r>
        <w:rPr>
          <w:i/>
          <w:sz w:val="28"/>
        </w:rPr>
        <w:t>(протокол № 43 от 19 марта 2024г.)</w:t>
      </w:r>
    </w:p>
    <w:p w:rsidR="004D532A" w:rsidRDefault="004D532A">
      <w:pPr>
        <w:jc w:val="center"/>
        <w:rPr>
          <w:i/>
          <w:sz w:val="28"/>
        </w:rPr>
      </w:pPr>
    </w:p>
    <w:p w:rsidR="004D532A" w:rsidRDefault="00296FCC">
      <w:pPr>
        <w:jc w:val="center"/>
        <w:rPr>
          <w:i/>
          <w:sz w:val="28"/>
        </w:rPr>
      </w:pPr>
      <w:r>
        <w:rPr>
          <w:i/>
          <w:sz w:val="28"/>
        </w:rPr>
        <w:t xml:space="preserve">Одобрено заседанием кафедры «Финансовый контроль и казначейское дело»  </w:t>
      </w:r>
    </w:p>
    <w:p w:rsidR="004D532A" w:rsidRDefault="00296FCC">
      <w:pPr>
        <w:jc w:val="center"/>
        <w:rPr>
          <w:i/>
          <w:sz w:val="28"/>
        </w:rPr>
      </w:pPr>
      <w:r>
        <w:rPr>
          <w:i/>
          <w:sz w:val="28"/>
        </w:rPr>
        <w:t xml:space="preserve">Финансового факультета </w:t>
      </w:r>
    </w:p>
    <w:p w:rsidR="004D532A" w:rsidRDefault="00296FCC">
      <w:pPr>
        <w:jc w:val="center"/>
        <w:rPr>
          <w:i/>
          <w:sz w:val="28"/>
        </w:rPr>
      </w:pPr>
      <w:r>
        <w:rPr>
          <w:i/>
          <w:sz w:val="28"/>
        </w:rPr>
        <w:t>(протокол № 6 от 13 февраля 2024 г.)</w:t>
      </w:r>
    </w:p>
    <w:p w:rsidR="004D532A" w:rsidRDefault="004D532A">
      <w:pPr>
        <w:jc w:val="center"/>
        <w:rPr>
          <w:i/>
          <w:sz w:val="28"/>
        </w:rPr>
      </w:pPr>
    </w:p>
    <w:p w:rsidR="004D532A" w:rsidRDefault="004D532A">
      <w:pPr>
        <w:jc w:val="center"/>
        <w:rPr>
          <w:i/>
          <w:sz w:val="28"/>
        </w:rPr>
      </w:pPr>
    </w:p>
    <w:p w:rsidR="004D532A" w:rsidRDefault="004D532A">
      <w:pPr>
        <w:jc w:val="center"/>
        <w:rPr>
          <w:i/>
          <w:sz w:val="28"/>
        </w:rPr>
      </w:pPr>
    </w:p>
    <w:p w:rsidR="004D532A" w:rsidRDefault="00296FCC">
      <w:pPr>
        <w:pStyle w:val="6"/>
        <w:widowControl w:val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Москва 2024</w:t>
      </w:r>
      <w:r>
        <w:br w:type="page"/>
      </w:r>
    </w:p>
    <w:p w:rsidR="004D532A" w:rsidRDefault="00296FCC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УДК 657.6:005(073)</w:t>
      </w:r>
    </w:p>
    <w:p w:rsidR="004D532A" w:rsidRDefault="00296FCC">
      <w:pPr>
        <w:pStyle w:val="affa"/>
        <w:spacing w:before="0" w:after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ББК 65.052.8-21я73</w:t>
      </w:r>
    </w:p>
    <w:p w:rsidR="004D532A" w:rsidRDefault="00296FCC">
      <w:pPr>
        <w:pStyle w:val="affa"/>
        <w:shd w:val="clear" w:color="auto" w:fill="FFFFFF"/>
        <w:spacing w:before="0" w:after="0"/>
        <w:contextualSpacing/>
      </w:pPr>
      <w:r>
        <w:rPr>
          <w:b/>
          <w:sz w:val="28"/>
          <w:szCs w:val="28"/>
        </w:rPr>
        <w:t>Ф 35</w:t>
      </w:r>
    </w:p>
    <w:p w:rsidR="004D532A" w:rsidRDefault="004D532A">
      <w:pPr>
        <w:widowControl w:val="0"/>
        <w:ind w:left="540"/>
        <w:jc w:val="both"/>
        <w:rPr>
          <w:b/>
          <w:spacing w:val="-3"/>
          <w:sz w:val="26"/>
          <w:szCs w:val="26"/>
        </w:rPr>
      </w:pPr>
    </w:p>
    <w:p w:rsidR="004D532A" w:rsidRDefault="00296FCC">
      <w:pPr>
        <w:widowControl w:val="0"/>
        <w:ind w:left="540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Рецензенты:</w:t>
      </w:r>
    </w:p>
    <w:p w:rsidR="004D532A" w:rsidRDefault="00296FCC">
      <w:pPr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Липатова И.В., кандидат экономических наук, доцент,</w:t>
      </w:r>
      <w:r>
        <w:rPr>
          <w:color w:val="000000"/>
          <w:lang w:eastAsia="ru-RU"/>
        </w:rPr>
        <w:t xml:space="preserve"> доцент кафедры «Финансовый контроль и казначейское дело»;</w:t>
      </w:r>
    </w:p>
    <w:p w:rsidR="004D532A" w:rsidRDefault="00296FCC">
      <w:pPr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Медина И.С. кандидат экономических наук, доцент кафедры «Финансовый контроль и казначейское дело».</w:t>
      </w:r>
    </w:p>
    <w:p w:rsidR="004D532A" w:rsidRDefault="004D532A">
      <w:pPr>
        <w:widowControl w:val="0"/>
        <w:ind w:firstLine="567"/>
        <w:jc w:val="both"/>
        <w:rPr>
          <w:rFonts w:ascii="Arial" w:hAnsi="Arial" w:cs="Arial"/>
          <w:spacing w:val="-3"/>
          <w:sz w:val="26"/>
          <w:szCs w:val="26"/>
          <w:lang w:eastAsia="ru-RU"/>
        </w:rPr>
      </w:pPr>
    </w:p>
    <w:p w:rsidR="004D532A" w:rsidRDefault="004D532A">
      <w:pPr>
        <w:widowControl w:val="0"/>
        <w:ind w:left="540"/>
        <w:jc w:val="both"/>
        <w:rPr>
          <w:rFonts w:ascii="Arial" w:hAnsi="Arial" w:cs="Arial"/>
          <w:b/>
          <w:spacing w:val="-3"/>
          <w:sz w:val="26"/>
          <w:szCs w:val="26"/>
          <w:lang w:eastAsia="ru-RU"/>
        </w:rPr>
      </w:pPr>
    </w:p>
    <w:p w:rsidR="004D532A" w:rsidRDefault="00296FCC">
      <w:pPr>
        <w:widowControl w:val="0"/>
        <w:ind w:left="540"/>
        <w:jc w:val="both"/>
        <w:rPr>
          <w:b/>
          <w:spacing w:val="-3"/>
        </w:rPr>
      </w:pPr>
      <w:r>
        <w:rPr>
          <w:b/>
          <w:spacing w:val="-3"/>
        </w:rPr>
        <w:t>Федченко Е. А.</w:t>
      </w:r>
    </w:p>
    <w:p w:rsidR="004D532A" w:rsidRDefault="00296FCC">
      <w:pPr>
        <w:ind w:firstLine="567"/>
        <w:jc w:val="both"/>
      </w:pPr>
      <w:r>
        <w:rPr>
          <w:b/>
          <w:spacing w:val="-3"/>
        </w:rPr>
        <w:t>Управленческий аудит.</w:t>
      </w:r>
      <w:r>
        <w:rPr>
          <w:spacing w:val="-3"/>
        </w:rPr>
        <w:t xml:space="preserve"> Рабочая программа дисциплины «управленческий аудит»</w:t>
      </w:r>
      <w:r>
        <w:t xml:space="preserve"> </w:t>
      </w:r>
      <w:r>
        <w:rPr>
          <w:spacing w:val="-3"/>
        </w:rPr>
        <w:t xml:space="preserve">для </w:t>
      </w:r>
      <w:r>
        <w:rPr>
          <w:spacing w:val="-3"/>
        </w:rPr>
        <w:t>студентов, обучающихся по направлению подготовки 38.04.09 «Государственный аудит», направление подготовки «</w:t>
      </w:r>
      <w:r>
        <w:rPr>
          <w:rFonts w:eastAsia="Calibri"/>
        </w:rPr>
        <w:t>Государственный финансовый контроль, управление и аудит в цифровой экономике</w:t>
      </w:r>
      <w:r>
        <w:rPr>
          <w:spacing w:val="-3"/>
        </w:rPr>
        <w:t>» - М.: Финансовый университет, кафедра «Финансовый контроль и казначейск</w:t>
      </w:r>
      <w:r>
        <w:rPr>
          <w:spacing w:val="-3"/>
        </w:rPr>
        <w:t>ое дело», 2024. — 24 с.</w:t>
      </w:r>
    </w:p>
    <w:p w:rsidR="004D532A" w:rsidRDefault="004D532A">
      <w:pPr>
        <w:ind w:firstLine="567"/>
        <w:jc w:val="both"/>
        <w:rPr>
          <w:spacing w:val="-3"/>
          <w:sz w:val="28"/>
          <w:szCs w:val="28"/>
        </w:rPr>
      </w:pPr>
    </w:p>
    <w:p w:rsidR="004D532A" w:rsidRDefault="00296FCC">
      <w:pPr>
        <w:tabs>
          <w:tab w:val="left" w:pos="709"/>
          <w:tab w:val="left" w:pos="993"/>
        </w:tabs>
        <w:ind w:firstLine="567"/>
        <w:jc w:val="both"/>
        <w:rPr>
          <w:color w:val="000000"/>
        </w:rPr>
      </w:pPr>
      <w:r>
        <w:rPr>
          <w:color w:val="000000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</w:t>
      </w:r>
      <w:r>
        <w:rPr>
          <w:color w:val="000000"/>
        </w:rPr>
        <w:t xml:space="preserve">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</w:t>
      </w:r>
      <w:r>
        <w:rPr>
          <w:color w:val="000000"/>
        </w:rPr>
        <w:t>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</w:t>
      </w:r>
      <w:r>
        <w:rPr>
          <w:color w:val="000000"/>
        </w:rPr>
        <w:t>е.</w:t>
      </w:r>
    </w:p>
    <w:p w:rsidR="004D532A" w:rsidRDefault="004D532A">
      <w:pPr>
        <w:pStyle w:val="2b"/>
        <w:widowControl w:val="0"/>
        <w:spacing w:line="240" w:lineRule="auto"/>
        <w:ind w:firstLine="0"/>
        <w:jc w:val="center"/>
        <w:rPr>
          <w:i/>
          <w:color w:val="000000"/>
          <w:sz w:val="24"/>
        </w:rPr>
      </w:pPr>
    </w:p>
    <w:p w:rsidR="004D532A" w:rsidRDefault="004D532A">
      <w:pPr>
        <w:widowControl w:val="0"/>
        <w:jc w:val="both"/>
        <w:rPr>
          <w:i/>
          <w:color w:val="000000"/>
          <w:spacing w:val="-3"/>
          <w:sz w:val="16"/>
          <w:szCs w:val="16"/>
        </w:rPr>
      </w:pPr>
    </w:p>
    <w:p w:rsidR="004D532A" w:rsidRDefault="00296FCC">
      <w:pPr>
        <w:widowControl w:val="0"/>
        <w:jc w:val="center"/>
        <w:rPr>
          <w:b/>
          <w:bCs/>
          <w:iCs/>
        </w:rPr>
      </w:pPr>
      <w:r>
        <w:rPr>
          <w:b/>
          <w:bCs/>
          <w:iCs/>
        </w:rPr>
        <w:t>Федченко Елена Алексеевна</w:t>
      </w:r>
    </w:p>
    <w:p w:rsidR="004D532A" w:rsidRDefault="004D532A">
      <w:pPr>
        <w:widowControl w:val="0"/>
        <w:jc w:val="both"/>
        <w:rPr>
          <w:b/>
          <w:bCs/>
          <w:iCs/>
          <w:spacing w:val="-3"/>
          <w:sz w:val="20"/>
          <w:szCs w:val="20"/>
        </w:rPr>
      </w:pPr>
    </w:p>
    <w:p w:rsidR="004D532A" w:rsidRDefault="00296FCC">
      <w:pPr>
        <w:widowControl w:val="0"/>
        <w:jc w:val="center"/>
        <w:rPr>
          <w:b/>
        </w:rPr>
      </w:pPr>
      <w:r>
        <w:rPr>
          <w:b/>
        </w:rPr>
        <w:t>Управленческий аудит</w:t>
      </w:r>
    </w:p>
    <w:p w:rsidR="004D532A" w:rsidRDefault="004D532A">
      <w:pPr>
        <w:widowControl w:val="0"/>
        <w:jc w:val="center"/>
        <w:rPr>
          <w:b/>
        </w:rPr>
      </w:pPr>
    </w:p>
    <w:p w:rsidR="004D532A" w:rsidRDefault="00296FCC">
      <w:pPr>
        <w:widowControl w:val="0"/>
        <w:jc w:val="center"/>
        <w:rPr>
          <w:b/>
        </w:rPr>
      </w:pPr>
      <w:r>
        <w:rPr>
          <w:b/>
        </w:rPr>
        <w:t>Рабочая программа дисциплины</w:t>
      </w:r>
    </w:p>
    <w:p w:rsidR="004D532A" w:rsidRDefault="004D532A">
      <w:pPr>
        <w:widowControl w:val="0"/>
        <w:ind w:right="-1"/>
        <w:jc w:val="center"/>
        <w:rPr>
          <w:b/>
        </w:rPr>
      </w:pPr>
    </w:p>
    <w:p w:rsidR="004D532A" w:rsidRDefault="004D532A">
      <w:pPr>
        <w:widowControl w:val="0"/>
        <w:ind w:left="3686"/>
        <w:jc w:val="right"/>
        <w:rPr>
          <w:b/>
        </w:rPr>
      </w:pPr>
    </w:p>
    <w:p w:rsidR="004D532A" w:rsidRDefault="004D532A">
      <w:pPr>
        <w:widowControl w:val="0"/>
        <w:ind w:left="3686"/>
        <w:jc w:val="right"/>
        <w:rPr>
          <w:b/>
        </w:rPr>
      </w:pPr>
    </w:p>
    <w:p w:rsidR="004D532A" w:rsidRDefault="004D532A">
      <w:pPr>
        <w:widowControl w:val="0"/>
        <w:ind w:left="3686"/>
        <w:jc w:val="right"/>
        <w:rPr>
          <w:b/>
        </w:rPr>
      </w:pPr>
    </w:p>
    <w:p w:rsidR="004D532A" w:rsidRDefault="004D532A">
      <w:pPr>
        <w:widowControl w:val="0"/>
        <w:ind w:left="3686"/>
        <w:jc w:val="right"/>
        <w:rPr>
          <w:b/>
        </w:rPr>
      </w:pPr>
    </w:p>
    <w:p w:rsidR="004D532A" w:rsidRDefault="004D532A">
      <w:pPr>
        <w:widowControl w:val="0"/>
        <w:ind w:left="3686"/>
        <w:jc w:val="right"/>
        <w:rPr>
          <w:b/>
        </w:rPr>
      </w:pPr>
    </w:p>
    <w:p w:rsidR="004D532A" w:rsidRDefault="004D532A">
      <w:pPr>
        <w:widowControl w:val="0"/>
        <w:ind w:left="3686"/>
        <w:jc w:val="right"/>
        <w:rPr>
          <w:b/>
        </w:rPr>
      </w:pPr>
    </w:p>
    <w:p w:rsidR="004D532A" w:rsidRDefault="004D532A">
      <w:pPr>
        <w:widowControl w:val="0"/>
        <w:ind w:left="3686"/>
        <w:jc w:val="right"/>
      </w:pPr>
    </w:p>
    <w:p w:rsidR="004D532A" w:rsidRDefault="004D532A">
      <w:pPr>
        <w:widowControl w:val="0"/>
        <w:ind w:left="3686"/>
        <w:jc w:val="right"/>
      </w:pPr>
    </w:p>
    <w:p w:rsidR="004D532A" w:rsidRDefault="004D532A">
      <w:pPr>
        <w:widowControl w:val="0"/>
        <w:ind w:left="3686"/>
        <w:jc w:val="right"/>
      </w:pPr>
    </w:p>
    <w:p w:rsidR="004D532A" w:rsidRDefault="004D532A">
      <w:pPr>
        <w:widowControl w:val="0"/>
        <w:ind w:left="3686"/>
        <w:jc w:val="right"/>
      </w:pPr>
    </w:p>
    <w:p w:rsidR="004D532A" w:rsidRDefault="004D532A">
      <w:pPr>
        <w:widowControl w:val="0"/>
        <w:ind w:left="3686"/>
        <w:jc w:val="right"/>
      </w:pPr>
    </w:p>
    <w:p w:rsidR="004D532A" w:rsidRDefault="00296FCC">
      <w:pPr>
        <w:widowControl w:val="0"/>
        <w:ind w:left="3686"/>
        <w:jc w:val="right"/>
        <w:rPr>
          <w:b/>
        </w:rPr>
      </w:pPr>
      <w:r>
        <w:rPr>
          <w:b/>
        </w:rPr>
        <w:t xml:space="preserve">© Федченко Е. А. 2024 </w:t>
      </w:r>
    </w:p>
    <w:p w:rsidR="004D532A" w:rsidRDefault="00296FCC">
      <w:pPr>
        <w:widowControl w:val="0"/>
        <w:ind w:left="3686"/>
        <w:jc w:val="right"/>
        <w:rPr>
          <w:b/>
        </w:rPr>
      </w:pPr>
      <w:r>
        <w:rPr>
          <w:b/>
        </w:rPr>
        <w:t>© Финансовый университет, 2024</w:t>
      </w:r>
      <w:r>
        <w:br w:type="page"/>
      </w:r>
    </w:p>
    <w:p w:rsidR="004D532A" w:rsidRDefault="00296FCC">
      <w:pPr>
        <w:widowControl w:val="0"/>
        <w:spacing w:line="276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Содержание</w:t>
      </w:r>
    </w:p>
    <w:sdt>
      <w:sdtPr>
        <w:id w:val="-1651359824"/>
        <w:docPartObj>
          <w:docPartGallery w:val="Table of Contents"/>
          <w:docPartUnique/>
        </w:docPartObj>
      </w:sdtPr>
      <w:sdtEndPr/>
      <w:sdtContent>
        <w:p w:rsidR="004D532A" w:rsidRDefault="00296FC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r>
            <w:fldChar w:fldCharType="begin"/>
          </w:r>
          <w:r>
            <w:rPr>
              <w:sz w:val="24"/>
              <w:szCs w:val="24"/>
              <w:shd w:val="clear" w:color="auto" w:fill="FFFFFF"/>
            </w:rPr>
            <w:instrText>TOC \o "1-3" \h</w:instrText>
          </w:r>
          <w:r>
            <w:rPr>
              <w:sz w:val="24"/>
              <w:szCs w:val="24"/>
              <w:shd w:val="clear" w:color="auto" w:fill="FFFFFF"/>
            </w:rPr>
            <w:fldChar w:fldCharType="separate"/>
          </w:r>
          <w:hyperlink w:anchor="__RefHeading___Toc153121349">
            <w:r>
              <w:rPr>
                <w:sz w:val="24"/>
                <w:szCs w:val="24"/>
                <w:shd w:val="clear" w:color="auto" w:fill="FFFFFF"/>
              </w:rPr>
              <w:t>1.</w:t>
            </w:r>
          </w:hyperlink>
          <w:hyperlink w:anchor="__RefHeading___Toc153121349">
            <w:r>
              <w:rPr>
                <w:sz w:val="24"/>
                <w:szCs w:val="24"/>
              </w:rPr>
              <w:t xml:space="preserve"> Наименование дисциплины</w:t>
            </w:r>
            <w:r>
              <w:rPr>
                <w:sz w:val="24"/>
                <w:szCs w:val="24"/>
              </w:rPr>
              <w:tab/>
              <w:t>………4</w:t>
            </w:r>
          </w:hyperlink>
        </w:p>
        <w:p w:rsidR="004D532A" w:rsidRDefault="00296FC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50">
            <w:r>
              <w:rPr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</w:t>
            </w:r>
            <w:r>
              <w:rPr>
                <w:sz w:val="24"/>
                <w:szCs w:val="24"/>
              </w:rPr>
              <w:t>ния и планируемых результатов обучения по дисциплине</w:t>
            </w:r>
            <w:r>
              <w:rPr>
                <w:sz w:val="24"/>
                <w:szCs w:val="24"/>
              </w:rPr>
              <w:tab/>
              <w:t>4</w:t>
            </w:r>
          </w:hyperlink>
        </w:p>
        <w:p w:rsidR="004D532A" w:rsidRDefault="00296FC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51">
            <w:r>
              <w:rPr>
                <w:sz w:val="24"/>
                <w:szCs w:val="24"/>
              </w:rPr>
              <w:t>3. Место дисциплины в структуре образовательной программы</w:t>
            </w:r>
            <w:r>
              <w:rPr>
                <w:sz w:val="24"/>
                <w:szCs w:val="24"/>
              </w:rPr>
              <w:tab/>
              <w:t>5</w:t>
            </w:r>
          </w:hyperlink>
        </w:p>
        <w:p w:rsidR="004D532A" w:rsidRDefault="00296FC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52">
            <w:r>
              <w:rPr>
                <w:sz w:val="24"/>
                <w:szCs w:val="24"/>
              </w:rPr>
              <w:t xml:space="preserve">4. Объем дисциплины (в зачетных единицах и академических часах) с выделением объема аудиторной (лекции, семинары), и </w:t>
            </w:r>
          </w:hyperlink>
          <w:hyperlink w:anchor="__RefHeading___Toc153121352">
            <w:r>
              <w:rPr>
                <w:bCs/>
                <w:sz w:val="24"/>
                <w:szCs w:val="24"/>
              </w:rPr>
              <w:t>самостоятельной работы обучающихся</w:t>
            </w:r>
          </w:hyperlink>
          <w:hyperlink w:anchor="__RefHeading___Toc153121352">
            <w:r>
              <w:rPr>
                <w:sz w:val="24"/>
                <w:szCs w:val="24"/>
              </w:rPr>
              <w:tab/>
              <w:t>6</w:t>
            </w:r>
          </w:hyperlink>
        </w:p>
        <w:p w:rsidR="004D532A" w:rsidRDefault="00296FC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53">
            <w:r>
              <w:rPr>
                <w:sz w:val="24"/>
                <w:szCs w:val="24"/>
              </w:rPr>
              <w:t>5. 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sz w:val="24"/>
                <w:szCs w:val="24"/>
              </w:rPr>
              <w:tab/>
              <w:t>6</w:t>
            </w:r>
          </w:hyperlink>
        </w:p>
        <w:p w:rsidR="004D532A" w:rsidRDefault="00296FC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54">
            <w:r>
              <w:rPr>
                <w:rFonts w:ascii="Times New Roman" w:hAnsi="Times New Roman"/>
                <w:sz w:val="24"/>
                <w:szCs w:val="24"/>
              </w:rPr>
              <w:t>5.1. Содер</w:t>
            </w:r>
            <w:r>
              <w:rPr>
                <w:rFonts w:ascii="Times New Roman" w:hAnsi="Times New Roman"/>
                <w:sz w:val="24"/>
                <w:szCs w:val="24"/>
              </w:rPr>
              <w:t>жание дисциплины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6</w:t>
            </w:r>
          </w:hyperlink>
        </w:p>
        <w:p w:rsidR="004D532A" w:rsidRDefault="00296FC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55">
            <w:r>
              <w:rPr>
                <w:rFonts w:ascii="Times New Roman" w:hAnsi="Times New Roman"/>
                <w:sz w:val="24"/>
                <w:szCs w:val="24"/>
              </w:rPr>
              <w:t>5.2. Учебно-тематический план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8</w:t>
            </w:r>
          </w:hyperlink>
        </w:p>
        <w:p w:rsidR="004D532A" w:rsidRDefault="00296FC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56">
            <w:r>
              <w:rPr>
                <w:rFonts w:ascii="Times New Roman" w:hAnsi="Times New Roman"/>
                <w:sz w:val="24"/>
                <w:szCs w:val="24"/>
              </w:rPr>
              <w:t>5.3. Содержание семинаров, практических занятий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9</w:t>
            </w:r>
          </w:hyperlink>
        </w:p>
        <w:p w:rsidR="004D532A" w:rsidRDefault="00296FC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58">
            <w:r>
              <w:rPr>
                <w:sz w:val="24"/>
                <w:szCs w:val="24"/>
              </w:rPr>
              <w:t>6. Пе</w:t>
            </w:r>
            <w:r>
              <w:rPr>
                <w:sz w:val="24"/>
                <w:szCs w:val="24"/>
              </w:rPr>
              <w:t>речень учебно-методического обеспечения для самостоятельной работы обучающихся по дисциплине</w:t>
            </w:r>
            <w:r>
              <w:rPr>
                <w:sz w:val="24"/>
                <w:szCs w:val="24"/>
              </w:rPr>
              <w:tab/>
              <w:t>10</w:t>
            </w:r>
          </w:hyperlink>
        </w:p>
        <w:p w:rsidR="004D532A" w:rsidRDefault="00296FC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59">
            <w:r>
              <w:rPr>
                <w:rFonts w:ascii="Times New Roman" w:hAnsi="Times New Roman"/>
                <w:sz w:val="24"/>
                <w:szCs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10</w:t>
            </w:r>
          </w:hyperlink>
        </w:p>
        <w:p w:rsidR="004D532A" w:rsidRDefault="00296FC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60">
            <w:r>
              <w:rPr>
                <w:rFonts w:ascii="Times New Roman" w:hAnsi="Times New Roman"/>
                <w:sz w:val="24"/>
                <w:szCs w:val="24"/>
              </w:rPr>
              <w:t>6.2. Перечень вопросов, заданий, тем для подготовки к текущему контролю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1</w:t>
            </w:r>
          </w:hyperlink>
          <w:r>
            <w:rPr>
              <w:rFonts w:ascii="Times New Roman" w:hAnsi="Times New Roman"/>
              <w:sz w:val="24"/>
              <w:szCs w:val="24"/>
            </w:rPr>
            <w:t>1</w:t>
          </w:r>
        </w:p>
        <w:p w:rsidR="004D532A" w:rsidRDefault="00296FC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61">
            <w:r>
              <w:rPr>
                <w:sz w:val="24"/>
                <w:szCs w:val="24"/>
              </w:rPr>
              <w:t>7. Фонд оценочных средств для проведения промежуточной аттестации обуча</w:t>
            </w:r>
            <w:r>
              <w:rPr>
                <w:sz w:val="24"/>
                <w:szCs w:val="24"/>
              </w:rPr>
              <w:t>ющихся по дисциплине</w:t>
            </w:r>
            <w:r>
              <w:rPr>
                <w:sz w:val="24"/>
                <w:szCs w:val="24"/>
              </w:rPr>
              <w:tab/>
              <w:t>1</w:t>
            </w:r>
          </w:hyperlink>
          <w:r>
            <w:rPr>
              <w:sz w:val="24"/>
              <w:szCs w:val="24"/>
            </w:rPr>
            <w:t>4</w:t>
          </w:r>
        </w:p>
        <w:p w:rsidR="004D532A" w:rsidRDefault="00296FCC">
          <w:pPr>
            <w:pStyle w:val="19"/>
            <w:tabs>
              <w:tab w:val="clear" w:pos="9000"/>
              <w:tab w:val="left" w:pos="660"/>
              <w:tab w:val="right" w:leader="dot" w:pos="9498"/>
            </w:tabs>
            <w:spacing w:line="240" w:lineRule="auto"/>
          </w:pPr>
          <w:hyperlink w:anchor="__RefHeading___Toc153121362">
            <w:r>
              <w:rPr>
                <w:sz w:val="24"/>
                <w:szCs w:val="24"/>
              </w:rPr>
              <w:t>8.</w:t>
            </w:r>
          </w:hyperlink>
          <w:hyperlink w:anchor="__RefHeading___Toc153121362">
            <w:r>
              <w:rPr>
                <w:sz w:val="24"/>
                <w:szCs w:val="24"/>
              </w:rPr>
              <w:tab/>
            </w:r>
          </w:hyperlink>
          <w:hyperlink w:anchor="__RefHeading___Toc153121362">
            <w:r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</w:t>
            </w:r>
            <w:r>
              <w:rPr>
                <w:sz w:val="24"/>
                <w:szCs w:val="24"/>
              </w:rPr>
              <w:t xml:space="preserve"> дисциплины</w:t>
            </w:r>
            <w:r>
              <w:rPr>
                <w:sz w:val="24"/>
                <w:szCs w:val="24"/>
              </w:rPr>
              <w:tab/>
              <w:t>2</w:t>
            </w:r>
          </w:hyperlink>
          <w:r>
            <w:rPr>
              <w:sz w:val="24"/>
              <w:szCs w:val="24"/>
            </w:rPr>
            <w:t>0</w:t>
          </w:r>
        </w:p>
        <w:p w:rsidR="004D532A" w:rsidRDefault="00296FCC">
          <w:pPr>
            <w:pStyle w:val="19"/>
            <w:tabs>
              <w:tab w:val="clear" w:pos="9000"/>
              <w:tab w:val="left" w:pos="660"/>
              <w:tab w:val="right" w:leader="dot" w:pos="9498"/>
            </w:tabs>
            <w:spacing w:line="240" w:lineRule="auto"/>
          </w:pPr>
          <w:hyperlink w:anchor="__RefHeading___Toc153121363">
            <w:r>
              <w:rPr>
                <w:sz w:val="24"/>
                <w:szCs w:val="24"/>
              </w:rPr>
              <w:t>9.</w:t>
            </w:r>
          </w:hyperlink>
          <w:hyperlink w:anchor="__RefHeading___Toc153121363">
            <w:r>
              <w:rPr>
                <w:sz w:val="24"/>
                <w:szCs w:val="24"/>
              </w:rPr>
              <w:tab/>
            </w:r>
          </w:hyperlink>
          <w:hyperlink w:anchor="__RefHeading___Toc153121363">
            <w:r>
              <w:rPr>
                <w:sz w:val="24"/>
                <w:szCs w:val="24"/>
              </w:rPr>
              <w:t>Перечень ресурсов информационно-телекоммуникационной сети Интернет, необходимых для осво</w:t>
            </w:r>
            <w:r>
              <w:rPr>
                <w:sz w:val="24"/>
                <w:szCs w:val="24"/>
              </w:rPr>
              <w:t>ения дисциплины</w:t>
            </w:r>
            <w:r>
              <w:rPr>
                <w:sz w:val="24"/>
                <w:szCs w:val="24"/>
              </w:rPr>
              <w:tab/>
              <w:t>2</w:t>
            </w:r>
          </w:hyperlink>
          <w:r>
            <w:rPr>
              <w:sz w:val="24"/>
              <w:szCs w:val="24"/>
            </w:rPr>
            <w:t>2</w:t>
          </w:r>
        </w:p>
        <w:p w:rsidR="004D532A" w:rsidRDefault="00296FC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64">
            <w:r>
              <w:rPr>
                <w:sz w:val="24"/>
                <w:szCs w:val="24"/>
              </w:rPr>
              <w:t>10. Методические указания для обучающихся по освоению дисциплины</w:t>
            </w:r>
            <w:r>
              <w:rPr>
                <w:sz w:val="24"/>
                <w:szCs w:val="24"/>
              </w:rPr>
              <w:tab/>
              <w:t>2</w:t>
            </w:r>
          </w:hyperlink>
          <w:r>
            <w:rPr>
              <w:sz w:val="24"/>
              <w:szCs w:val="24"/>
            </w:rPr>
            <w:t>3</w:t>
          </w:r>
        </w:p>
        <w:p w:rsidR="004D532A" w:rsidRDefault="00296FC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65">
            <w:r>
              <w:rPr>
                <w:sz w:val="24"/>
                <w:szCs w:val="24"/>
              </w:rPr>
              <w:t xml:space="preserve">11. Перечень информационных технологий, используемых при </w:t>
            </w:r>
            <w:r>
              <w:rPr>
                <w:sz w:val="24"/>
                <w:szCs w:val="24"/>
              </w:rPr>
              <w:t>осуществлении образовательного процесса по дисциплине, включая перечень необходимого программного обеспечения и информационных систем</w:t>
            </w:r>
            <w:r>
              <w:rPr>
                <w:sz w:val="24"/>
                <w:szCs w:val="24"/>
              </w:rPr>
              <w:tab/>
              <w:t>2</w:t>
            </w:r>
          </w:hyperlink>
          <w:r>
            <w:rPr>
              <w:sz w:val="24"/>
              <w:szCs w:val="24"/>
            </w:rPr>
            <w:t>3</w:t>
          </w:r>
        </w:p>
        <w:p w:rsidR="004D532A" w:rsidRDefault="00296FC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66">
            <w:r>
              <w:rPr>
                <w:rFonts w:ascii="Times New Roman" w:hAnsi="Times New Roman"/>
                <w:sz w:val="24"/>
                <w:szCs w:val="24"/>
              </w:rPr>
              <w:t>11.1. Комплекс лицензионного программного обеспечения: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2</w:t>
            </w:r>
          </w:hyperlink>
          <w:r>
            <w:rPr>
              <w:rFonts w:ascii="Times New Roman" w:hAnsi="Times New Roman"/>
              <w:sz w:val="24"/>
              <w:szCs w:val="24"/>
            </w:rPr>
            <w:t>3</w:t>
          </w:r>
        </w:p>
        <w:p w:rsidR="004D532A" w:rsidRDefault="00296FC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67">
            <w:r>
              <w:rPr>
                <w:rFonts w:ascii="Times New Roman" w:hAnsi="Times New Roman"/>
                <w:sz w:val="24"/>
                <w:szCs w:val="24"/>
              </w:rPr>
              <w:t>11.2. Современные профессиональные базы данных и информационные справочные системы: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2</w:t>
            </w:r>
          </w:hyperlink>
          <w:r>
            <w:rPr>
              <w:rFonts w:ascii="Times New Roman" w:hAnsi="Times New Roman"/>
              <w:sz w:val="24"/>
              <w:szCs w:val="24"/>
            </w:rPr>
            <w:t>4</w:t>
          </w:r>
        </w:p>
        <w:p w:rsidR="004D532A" w:rsidRDefault="00296FC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68">
            <w:r>
              <w:rPr>
                <w:rFonts w:ascii="Times New Roman" w:hAnsi="Times New Roman"/>
                <w:sz w:val="24"/>
                <w:szCs w:val="24"/>
              </w:rPr>
              <w:t>11.3. Сертифицированные программные и аппаратные средства защиты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2</w:t>
            </w:r>
          </w:hyperlink>
          <w:r>
            <w:rPr>
              <w:rFonts w:ascii="Times New Roman" w:hAnsi="Times New Roman"/>
              <w:sz w:val="24"/>
              <w:szCs w:val="24"/>
            </w:rPr>
            <w:t>4</w:t>
          </w:r>
        </w:p>
        <w:p w:rsidR="004D532A" w:rsidRDefault="00296FCC">
          <w:pPr>
            <w:pStyle w:val="19"/>
            <w:tabs>
              <w:tab w:val="clear" w:pos="9000"/>
              <w:tab w:val="left" w:pos="660"/>
              <w:tab w:val="right" w:leader="dot" w:pos="9498"/>
            </w:tabs>
            <w:spacing w:line="240" w:lineRule="auto"/>
          </w:pPr>
          <w:hyperlink w:anchor="__RefHeading___Toc153121369">
            <w:r>
              <w:rPr>
                <w:sz w:val="24"/>
                <w:szCs w:val="24"/>
              </w:rPr>
              <w:t>12.</w:t>
            </w:r>
            <w:r>
              <w:rPr>
                <w:sz w:val="24"/>
                <w:szCs w:val="24"/>
              </w:rPr>
              <w:tab/>
            </w:r>
          </w:hyperlink>
          <w:hyperlink w:anchor="__RefHeading___Toc153121369">
            <w:r>
              <w:rPr>
                <w:bCs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hyperlink>
          <w:hyperlink w:anchor="__RefHeading___Toc153121369">
            <w:r>
              <w:rPr>
                <w:sz w:val="24"/>
                <w:szCs w:val="24"/>
              </w:rPr>
              <w:tab/>
              <w:t>2</w:t>
            </w:r>
          </w:hyperlink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</w:p>
      </w:sdtContent>
    </w:sdt>
    <w:p w:rsidR="004D532A" w:rsidRDefault="00296FCC">
      <w:pPr>
        <w:jc w:val="both"/>
        <w:rPr>
          <w:b/>
          <w:bCs/>
          <w:i/>
          <w:iCs/>
          <w:color w:val="FF0000"/>
          <w:sz w:val="32"/>
          <w:szCs w:val="32"/>
          <w:shd w:val="clear" w:color="auto" w:fill="FFFF00"/>
        </w:rPr>
      </w:pPr>
      <w:r>
        <w:br w:type="page"/>
      </w:r>
    </w:p>
    <w:p w:rsidR="004D532A" w:rsidRDefault="00296FCC">
      <w:pPr>
        <w:spacing w:line="360" w:lineRule="auto"/>
        <w:ind w:firstLine="709"/>
      </w:pPr>
      <w:bookmarkStart w:id="1" w:name="__RefHeading___Toc153121349"/>
      <w:bookmarkEnd w:id="1"/>
      <w:r>
        <w:rPr>
          <w:b/>
          <w:sz w:val="28"/>
          <w:szCs w:val="28"/>
          <w:shd w:val="clear" w:color="auto" w:fill="FFFFFF"/>
        </w:rPr>
        <w:lastRenderedPageBreak/>
        <w:t>1.</w:t>
      </w:r>
      <w:r>
        <w:rPr>
          <w:b/>
          <w:sz w:val="28"/>
          <w:szCs w:val="28"/>
        </w:rPr>
        <w:t xml:space="preserve"> Наименование рабочей дисциплины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Управленческий аудит. </w:t>
      </w:r>
    </w:p>
    <w:p w:rsidR="004D532A" w:rsidRDefault="00296FCC">
      <w:pPr>
        <w:tabs>
          <w:tab w:val="left" w:pos="540"/>
        </w:tabs>
        <w:spacing w:line="276" w:lineRule="auto"/>
        <w:ind w:firstLine="709"/>
        <w:contextualSpacing/>
        <w:jc w:val="both"/>
        <w:rPr>
          <w:b/>
          <w:sz w:val="28"/>
          <w:szCs w:val="28"/>
        </w:rPr>
      </w:pPr>
      <w:bookmarkStart w:id="2" w:name="__RefHeading___Toc153121350"/>
      <w:bookmarkEnd w:id="2"/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4D532A" w:rsidRDefault="00296FCC">
      <w:pPr>
        <w:pStyle w:val="aff2"/>
        <w:widowControl w:val="0"/>
        <w:tabs>
          <w:tab w:val="clear" w:pos="756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Изучение учебной дисциплины «Управленческий аудит» направлено на формирование следующих компетенций, предусмотренных образовательной программой.</w:t>
      </w:r>
    </w:p>
    <w:tbl>
      <w:tblPr>
        <w:tblW w:w="99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4"/>
        <w:gridCol w:w="1841"/>
        <w:gridCol w:w="2695"/>
        <w:gridCol w:w="4413"/>
      </w:tblGrid>
      <w:tr w:rsidR="004D532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3" w:name="_Hlk150413127"/>
            <w:bookmarkEnd w:id="3"/>
            <w:r>
              <w:rPr>
                <w:rFonts w:eastAsia="Calibri"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Индикаторы достижения компетенции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Результаты обучения (умения и </w:t>
            </w:r>
            <w:r>
              <w:rPr>
                <w:rFonts w:eastAsia="Calibri"/>
                <w:sz w:val="22"/>
                <w:szCs w:val="22"/>
                <w:lang w:eastAsia="en-US"/>
              </w:rPr>
              <w:t>знания), соотнесенные с компетенциями/индикаторами достижения компетенции</w:t>
            </w:r>
          </w:p>
        </w:tc>
      </w:tr>
      <w:tr w:rsidR="004D532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ОПК-4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ости в целях защиты информации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aff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Использует современные информационные технологии и компьютерные системы при решении задач профессиональной деятельности.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Знать</w:t>
            </w:r>
            <w:r>
              <w:rPr>
                <w:i/>
                <w:iCs/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 современные информационные технологии управленческого аудита.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Уметь</w:t>
            </w:r>
            <w:r>
              <w:rPr>
                <w:i/>
                <w:iCs/>
                <w:sz w:val="22"/>
                <w:szCs w:val="22"/>
                <w:lang w:eastAsia="en-US"/>
              </w:rPr>
              <w:t>:</w:t>
            </w:r>
            <w:r>
              <w:rPr>
                <w:color w:val="0D0D0D"/>
                <w:sz w:val="22"/>
                <w:szCs w:val="22"/>
                <w:lang w:eastAsia="en-US"/>
              </w:rPr>
              <w:t xml:space="preserve"> применять цифровые технологии управленческого аудита.</w:t>
            </w:r>
          </w:p>
        </w:tc>
      </w:tr>
      <w:tr w:rsidR="004D532A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aff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Отбирает и анализирует информацию, размещенную в информационных системах.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Знать</w:t>
            </w:r>
            <w:r>
              <w:rPr>
                <w:i/>
                <w:iCs/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 информационно-аналитическое обеспечение управленческого аудита.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Уметь</w:t>
            </w:r>
            <w:r>
              <w:rPr>
                <w:i/>
                <w:iCs/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 компилировать и анализировать информационно-ан</w:t>
            </w:r>
            <w:r>
              <w:rPr>
                <w:sz w:val="22"/>
                <w:szCs w:val="22"/>
                <w:lang w:eastAsia="en-US"/>
              </w:rPr>
              <w:t>алитические данные.</w:t>
            </w:r>
          </w:p>
        </w:tc>
      </w:tr>
      <w:tr w:rsidR="004D532A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Знать</w:t>
            </w:r>
            <w:r>
              <w:rPr>
                <w:i/>
                <w:iCs/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 цифровые информационные системы.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Уметь</w:t>
            </w:r>
            <w:r>
              <w:rPr>
                <w:i/>
                <w:iCs/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 анализировать информационные потоки и управлять ими.</w:t>
            </w:r>
          </w:p>
        </w:tc>
      </w:tr>
      <w:tr w:rsidR="004D532A">
        <w:trPr>
          <w:trHeight w:val="197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63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ПК-2</w:t>
            </w:r>
          </w:p>
          <w:p w:rsidR="004D532A" w:rsidRDefault="004D532A">
            <w:pPr>
              <w:widowControl w:val="0"/>
              <w:tabs>
                <w:tab w:val="left" w:pos="63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D532A" w:rsidRDefault="004D532A">
            <w:pPr>
              <w:widowControl w:val="0"/>
              <w:tabs>
                <w:tab w:val="left" w:pos="63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Способен разрабатывать нормативные правовые акты, стандарты, методические документы по организации экспертно-аналитической и контрольной деятельности экономического субъекта государственного сектора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 Владеет инструментарием по формированию архитектуры </w:t>
            </w:r>
            <w:r>
              <w:rPr>
                <w:rFonts w:eastAsia="Calibri"/>
                <w:sz w:val="22"/>
                <w:szCs w:val="22"/>
                <w:lang w:eastAsia="en-US"/>
              </w:rPr>
              <w:t>документального обеспечения контрольных и экспертно-аналитических мероприятий.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rFonts w:eastAsia="Calibri"/>
                <w:color w:val="000000"/>
                <w:sz w:val="22"/>
                <w:szCs w:val="22"/>
                <w:lang w:eastAsia="ru-RU"/>
              </w:rPr>
              <w:t xml:space="preserve">требования к подготовке </w:t>
            </w:r>
            <w:r>
              <w:rPr>
                <w:rFonts w:eastAsia="Calibri"/>
                <w:sz w:val="22"/>
                <w:szCs w:val="22"/>
                <w:lang w:eastAsia="ru-RU"/>
              </w:rPr>
              <w:t xml:space="preserve">документального обеспечения аудиторских мероприятий. 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rFonts w:eastAsia="Calibri"/>
                <w:color w:val="000000"/>
                <w:sz w:val="22"/>
                <w:szCs w:val="22"/>
                <w:lang w:eastAsia="ru-RU"/>
              </w:rPr>
              <w:t xml:space="preserve">применять </w:t>
            </w:r>
            <w:r>
              <w:rPr>
                <w:rFonts w:eastAsia="Calibri"/>
                <w:sz w:val="22"/>
                <w:szCs w:val="22"/>
                <w:lang w:eastAsia="ru-RU"/>
              </w:rPr>
              <w:t xml:space="preserve">инструментарий по формированию архитектуры документального обеспечения аудиторских мероприятий </w:t>
            </w:r>
          </w:p>
        </w:tc>
      </w:tr>
      <w:tr w:rsidR="004D532A">
        <w:trPr>
          <w:trHeight w:val="84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 Разрабатывает нормативные правовые акты, методические и учетно-аналитические документы по организации и проведению государственного финансового контроля (</w:t>
            </w:r>
            <w:r>
              <w:rPr>
                <w:rFonts w:eastAsia="Calibri"/>
                <w:sz w:val="22"/>
                <w:szCs w:val="22"/>
                <w:lang w:eastAsia="en-US"/>
              </w:rPr>
              <w:t>аудита).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н</w:t>
            </w:r>
            <w:r>
              <w:rPr>
                <w:rFonts w:eastAsia="Calibri"/>
                <w:sz w:val="22"/>
                <w:szCs w:val="22"/>
                <w:lang w:eastAsia="ru-RU"/>
              </w:rPr>
              <w:t>ормативные правовые акты, методические и учетно-аналитические документы, регламентирующие порядок проведения управленческого аудита.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rFonts w:eastAsia="Calibri"/>
                <w:color w:val="000000"/>
                <w:sz w:val="22"/>
                <w:szCs w:val="22"/>
                <w:lang w:eastAsia="ru-RU"/>
              </w:rPr>
              <w:t xml:space="preserve">формулировать предложения по совершенствованию </w:t>
            </w:r>
            <w:r>
              <w:rPr>
                <w:rFonts w:eastAsia="Calibri"/>
                <w:sz w:val="22"/>
                <w:szCs w:val="22"/>
                <w:lang w:eastAsia="ru-RU"/>
              </w:rPr>
              <w:t>нормативных правовых актов, методических и учетно-ан</w:t>
            </w:r>
            <w:r>
              <w:rPr>
                <w:rFonts w:eastAsia="Calibri"/>
                <w:sz w:val="22"/>
                <w:szCs w:val="22"/>
                <w:lang w:eastAsia="ru-RU"/>
              </w:rPr>
              <w:t>алитических документов по организации и проведению управленческого аудита.</w:t>
            </w:r>
          </w:p>
        </w:tc>
      </w:tr>
      <w:tr w:rsidR="004D532A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3. Формирует организационно-распорядительные документы по реализации государственного финансового контроля (аудита).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rFonts w:eastAsia="Calibri"/>
                <w:sz w:val="22"/>
                <w:szCs w:val="22"/>
                <w:lang w:eastAsia="ru-RU"/>
              </w:rPr>
              <w:t xml:space="preserve">организационно-распорядительные документы по </w:t>
            </w:r>
            <w:r>
              <w:rPr>
                <w:rFonts w:eastAsia="Calibri"/>
                <w:sz w:val="22"/>
                <w:szCs w:val="22"/>
                <w:lang w:eastAsia="ru-RU"/>
              </w:rPr>
              <w:t>реализации управленческого аудита.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rFonts w:eastAsia="Calibri"/>
                <w:color w:val="000000"/>
                <w:sz w:val="22"/>
                <w:szCs w:val="22"/>
                <w:lang w:eastAsia="ru-RU"/>
              </w:rPr>
              <w:t xml:space="preserve">производить подготовку документов подготовительного, основного и заключительного этапов </w:t>
            </w:r>
            <w:r>
              <w:rPr>
                <w:rFonts w:eastAsia="Calibri"/>
                <w:sz w:val="22"/>
                <w:szCs w:val="22"/>
                <w:lang w:eastAsia="ru-RU"/>
              </w:rPr>
              <w:t>управленческого аудита.</w:t>
            </w:r>
          </w:p>
        </w:tc>
      </w:tr>
      <w:tr w:rsidR="004D532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630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>ПК-1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Способен осуществлять организационно-методическое, информационно-аналитическое, </w:t>
            </w:r>
            <w:r>
              <w:rPr>
                <w:sz w:val="22"/>
                <w:szCs w:val="22"/>
              </w:rPr>
              <w:t>учетно-аналитическое сопровождение государственного финансового контроля (аудита)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 Организует и координирует учетно-аналитический процесс для решения профессиональных задач государственного финансового контроля (аудита).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Знать</w:t>
            </w:r>
            <w:r>
              <w:rPr>
                <w:rFonts w:eastAsia="Calibri"/>
                <w:sz w:val="22"/>
                <w:szCs w:val="22"/>
                <w:lang w:eastAsia="en-US"/>
              </w:rPr>
              <w:t>: учетно-аналитический проце</w:t>
            </w:r>
            <w:r>
              <w:rPr>
                <w:rFonts w:eastAsia="Calibri"/>
                <w:sz w:val="22"/>
                <w:szCs w:val="22"/>
                <w:lang w:eastAsia="en-US"/>
              </w:rPr>
              <w:t>сс для решения профессиональных задач государственного финансового контроля (аудита)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Уметь</w:t>
            </w:r>
            <w:r>
              <w:rPr>
                <w:rFonts w:eastAsia="Calibri"/>
                <w:sz w:val="22"/>
                <w:szCs w:val="22"/>
                <w:lang w:eastAsia="en-US"/>
              </w:rPr>
              <w:t>: применять учетно-аналитический процесс для решения профессиональных задач государственного финансового контроля (аудита)</w:t>
            </w:r>
          </w:p>
        </w:tc>
      </w:tr>
      <w:tr w:rsidR="004D532A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695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 Проводит организационно-методическое </w:t>
            </w:r>
            <w:r>
              <w:rPr>
                <w:rFonts w:eastAsia="Calibri"/>
                <w:sz w:val="22"/>
                <w:szCs w:val="22"/>
                <w:lang w:eastAsia="en-US"/>
              </w:rPr>
              <w:t>сопровождение контрольных и экспертно-аналитических мероприятий.</w:t>
            </w:r>
          </w:p>
        </w:tc>
        <w:tc>
          <w:tcPr>
            <w:tcW w:w="4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Cs/>
                <w:color w:val="000000"/>
                <w:sz w:val="23"/>
                <w:szCs w:val="23"/>
                <w:lang w:eastAsia="ru-RU"/>
              </w:rPr>
              <w:t>Знать:</w:t>
            </w:r>
            <w:r>
              <w:rPr>
                <w:iCs/>
                <w:color w:val="000000"/>
                <w:sz w:val="23"/>
                <w:szCs w:val="23"/>
                <w:lang w:eastAsia="ru-RU"/>
              </w:rPr>
              <w:t> </w:t>
            </w:r>
            <w:r>
              <w:rPr>
                <w:rFonts w:eastAsia="Calibri"/>
                <w:sz w:val="22"/>
                <w:szCs w:val="22"/>
                <w:lang w:eastAsia="en-US"/>
              </w:rPr>
              <w:t>организационно-методическое сопровождение контрольных и экспертно-аналитических мероприятий.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Cs/>
                <w:color w:val="000000"/>
                <w:sz w:val="23"/>
                <w:szCs w:val="23"/>
                <w:lang w:eastAsia="ru-RU"/>
              </w:rPr>
              <w:t>Уметь:</w:t>
            </w:r>
            <w:r>
              <w:rPr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применять организационно-методическое сопровождение контрольных и </w:t>
            </w:r>
            <w:r>
              <w:rPr>
                <w:color w:val="000000"/>
                <w:sz w:val="22"/>
                <w:szCs w:val="22"/>
                <w:lang w:eastAsia="ru-RU"/>
              </w:rPr>
              <w:t>экспертно-аналитических мероприятий</w:t>
            </w:r>
          </w:p>
        </w:tc>
      </w:tr>
      <w:tr w:rsidR="004D532A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695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3. Применяет технологии цифрового СМАРТ-контроля</w:t>
            </w:r>
          </w:p>
        </w:tc>
        <w:tc>
          <w:tcPr>
            <w:tcW w:w="4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Cs/>
                <w:color w:val="000000"/>
                <w:sz w:val="23"/>
                <w:szCs w:val="23"/>
                <w:lang w:eastAsia="ru-RU"/>
              </w:rPr>
              <w:t>Знать:</w:t>
            </w:r>
            <w:r>
              <w:rPr>
                <w:color w:val="000000"/>
                <w:sz w:val="23"/>
                <w:szCs w:val="23"/>
                <w:lang w:eastAsia="ru-RU"/>
              </w:rPr>
              <w:t xml:space="preserve"> технологии цифрового СМАРТ-контроля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Cs/>
                <w:color w:val="000000"/>
                <w:sz w:val="23"/>
                <w:szCs w:val="23"/>
                <w:lang w:eastAsia="ru-RU"/>
              </w:rPr>
              <w:t>Уметь:</w:t>
            </w:r>
            <w:r>
              <w:rPr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bCs/>
                <w:color w:val="000000"/>
                <w:sz w:val="23"/>
                <w:szCs w:val="23"/>
                <w:lang w:eastAsia="ru-RU"/>
              </w:rPr>
              <w:t>применять технологии цифрового СМАРТ-контроля</w:t>
            </w:r>
          </w:p>
        </w:tc>
      </w:tr>
    </w:tbl>
    <w:p w:rsidR="004D532A" w:rsidRDefault="004D532A">
      <w:pPr>
        <w:pStyle w:val="aff5"/>
        <w:widowControl w:val="0"/>
        <w:tabs>
          <w:tab w:val="clear" w:pos="4153"/>
          <w:tab w:val="right" w:leader="dot" w:pos="9000"/>
          <w:tab w:val="center" w:pos="9356"/>
        </w:tabs>
        <w:spacing w:line="240" w:lineRule="auto"/>
        <w:ind w:firstLine="567"/>
        <w:rPr>
          <w:b/>
          <w:sz w:val="28"/>
          <w:szCs w:val="28"/>
        </w:rPr>
      </w:pPr>
    </w:p>
    <w:p w:rsidR="004D532A" w:rsidRDefault="00296FCC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4" w:name="__RefHeading___Toc153121351"/>
      <w:bookmarkEnd w:id="4"/>
      <w:r>
        <w:rPr>
          <w:b/>
          <w:sz w:val="28"/>
          <w:szCs w:val="28"/>
        </w:rPr>
        <w:t>3. Место дисциплины в структуре образовательной программы</w:t>
      </w:r>
    </w:p>
    <w:p w:rsidR="004D532A" w:rsidRDefault="00296FCC">
      <w:pPr>
        <w:pStyle w:val="aff7"/>
        <w:shd w:val="clear" w:color="auto" w:fill="FFFFFF"/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Учебная </w:t>
      </w:r>
      <w:r>
        <w:rPr>
          <w:sz w:val="28"/>
          <w:szCs w:val="28"/>
        </w:rPr>
        <w:t>дисциплина «управленческий аудит» относится к факультативной части</w:t>
      </w:r>
      <w:r>
        <w:rPr>
          <w:color w:val="0D0D0D"/>
          <w:sz w:val="28"/>
          <w:szCs w:val="28"/>
        </w:rPr>
        <w:t>, углубляющих освоение программы магистратуры</w:t>
      </w:r>
      <w:r>
        <w:rPr>
          <w:sz w:val="28"/>
          <w:szCs w:val="28"/>
        </w:rPr>
        <w:t xml:space="preserve"> для направления 38.04.09 «Государственный аудит», направленность программы «</w:t>
      </w:r>
      <w:r>
        <w:rPr>
          <w:rFonts w:eastAsia="Calibri"/>
          <w:sz w:val="28"/>
          <w:szCs w:val="28"/>
        </w:rPr>
        <w:t>Государственный финансовый контроль, управление и аудит в цифровой э</w:t>
      </w:r>
      <w:r>
        <w:rPr>
          <w:rFonts w:eastAsia="Calibri"/>
          <w:sz w:val="28"/>
          <w:szCs w:val="28"/>
        </w:rPr>
        <w:t>кономике</w:t>
      </w:r>
      <w:r>
        <w:rPr>
          <w:sz w:val="28"/>
          <w:szCs w:val="28"/>
        </w:rPr>
        <w:t xml:space="preserve">». </w:t>
      </w:r>
    </w:p>
    <w:p w:rsidR="004D532A" w:rsidRDefault="004D532A">
      <w:pPr>
        <w:pStyle w:val="aff7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</w:p>
    <w:p w:rsidR="004D532A" w:rsidRDefault="00296FCC">
      <w:pPr>
        <w:pStyle w:val="1"/>
        <w:numPr>
          <w:ilvl w:val="0"/>
          <w:numId w:val="0"/>
        </w:numPr>
        <w:ind w:firstLine="708"/>
        <w:jc w:val="both"/>
      </w:pPr>
      <w:r>
        <w:rPr>
          <w:b/>
          <w:bCs/>
          <w:sz w:val="28"/>
          <w:szCs w:val="28"/>
        </w:rPr>
        <w:t xml:space="preserve">4. </w:t>
      </w:r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</w:p>
    <w:p w:rsidR="004D532A" w:rsidRDefault="00296FCC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49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613"/>
        <w:gridCol w:w="2654"/>
        <w:gridCol w:w="2448"/>
      </w:tblGrid>
      <w:tr w:rsidR="004D532A">
        <w:trPr>
          <w:trHeight w:val="63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учебной работы по дисциплине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pStyle w:val="aff7"/>
              <w:keepNext/>
              <w:widowControl w:val="0"/>
              <w:spacing w:after="200"/>
              <w:ind w:left="0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 (в з/е и часах)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pStyle w:val="aff7"/>
              <w:keepNext/>
              <w:widowControl w:val="0"/>
              <w:spacing w:after="200"/>
              <w:ind w:left="0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Семестр 4 (в часах)</w:t>
            </w:r>
          </w:p>
        </w:tc>
      </w:tr>
      <w:tr w:rsidR="004D532A">
        <w:trPr>
          <w:trHeight w:val="35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Общая </w:t>
            </w:r>
            <w:r>
              <w:rPr>
                <w:b/>
                <w:bCs/>
                <w:color w:val="000000"/>
              </w:rPr>
              <w:t>трудоемкость дисциплины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 </w:t>
            </w:r>
            <w:proofErr w:type="spellStart"/>
            <w:r>
              <w:rPr>
                <w:b/>
                <w:bCs/>
                <w:color w:val="000000"/>
              </w:rPr>
              <w:t>з.е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 </w:t>
            </w:r>
            <w:proofErr w:type="spellStart"/>
            <w:r>
              <w:rPr>
                <w:b/>
                <w:bCs/>
                <w:color w:val="000000"/>
              </w:rPr>
              <w:t>з.е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</w:tr>
      <w:tr w:rsidR="004D532A">
        <w:trPr>
          <w:trHeight w:val="37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Контактная работа - Аудиторные занятия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4D532A">
        <w:trPr>
          <w:trHeight w:val="35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532A">
        <w:trPr>
          <w:trHeight w:val="35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Практические и семинарские занятия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4D532A">
        <w:trPr>
          <w:trHeight w:val="35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</w:t>
            </w:r>
          </w:p>
        </w:tc>
      </w:tr>
      <w:tr w:rsidR="004D532A">
        <w:trPr>
          <w:trHeight w:val="35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Вид текущего контроля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</w:tr>
      <w:tr w:rsidR="004D532A">
        <w:trPr>
          <w:trHeight w:val="35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</w:tr>
    </w:tbl>
    <w:p w:rsidR="004D532A" w:rsidRDefault="004D532A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4D532A" w:rsidRDefault="00296FCC">
      <w:pPr>
        <w:pStyle w:val="1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</w:t>
      </w:r>
      <w:r>
        <w:rPr>
          <w:b/>
          <w:bCs/>
          <w:sz w:val="28"/>
          <w:szCs w:val="28"/>
        </w:rPr>
        <w:t xml:space="preserve"> дисциплины, структурированное по темам дисциплины с указанием их объемов (в академических часах) и видов учебных занятий</w:t>
      </w:r>
    </w:p>
    <w:p w:rsidR="004D532A" w:rsidRDefault="00296FCC">
      <w:pPr>
        <w:pStyle w:val="1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4D532A" w:rsidRDefault="004D532A">
      <w:pPr>
        <w:rPr>
          <w:b/>
          <w:bCs/>
          <w:sz w:val="28"/>
          <w:szCs w:val="28"/>
        </w:rPr>
      </w:pPr>
    </w:p>
    <w:p w:rsidR="004D532A" w:rsidRDefault="00296FC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1. Концептуальные основы управленческого аудита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Сущность, задачи, функции и принципы управленческого аудита. Методические подходы к идентификации управленческого аудита в системе аудиторско-консалтинговых услуг. Группировка принципов управленческого аудита в современных экономических условиях хозяйствов</w:t>
      </w:r>
      <w:r>
        <w:rPr>
          <w:sz w:val="28"/>
          <w:szCs w:val="28"/>
        </w:rPr>
        <w:t>ания. Обзор основных подходов к определению «управленческий аудит». Критерии проведения обязательного аудита. Управленческий аудит как инструмент повышения эффективности финансово-хозяйственной деятельности экономического субъекта. Управленческие аспекты ф</w:t>
      </w:r>
      <w:r>
        <w:rPr>
          <w:sz w:val="28"/>
          <w:szCs w:val="28"/>
        </w:rPr>
        <w:t xml:space="preserve">инансового аудита. Управленческий аудит и интерпретация финансовой, бухгалтерской и иной информации, содержащейся в отчетности организаций государственного сектора для принятия управленческих решений. 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управленческого аудита. Характеристика основных к</w:t>
      </w:r>
      <w:r>
        <w:rPr>
          <w:sz w:val="28"/>
          <w:szCs w:val="28"/>
        </w:rPr>
        <w:t>лассификационных признаков и их элементов управленческого аудита. Сравнительная характеристика элементов аудита бухгалтерской (финансовой) отчетности и управленческого аудита. Взаимосвязь управленческого аудита с операционным, производственным и аудитом хо</w:t>
      </w:r>
      <w:r>
        <w:rPr>
          <w:sz w:val="28"/>
          <w:szCs w:val="28"/>
        </w:rPr>
        <w:t>зяйственной деятельности. Наиболее востребованные в практической деятельности направления проведения управленческого аудита. Элементы SWOT-анализ.</w:t>
      </w:r>
    </w:p>
    <w:p w:rsidR="004D532A" w:rsidRDefault="00296FCC">
      <w:pPr>
        <w:spacing w:line="360" w:lineRule="auto"/>
        <w:ind w:firstLine="709"/>
        <w:jc w:val="both"/>
      </w:pPr>
      <w:r>
        <w:rPr>
          <w:sz w:val="28"/>
          <w:szCs w:val="28"/>
        </w:rPr>
        <w:t>Место управленческого аудита в современной системе классификации отечественного аудита.</w:t>
      </w:r>
      <w:r>
        <w:t xml:space="preserve"> </w:t>
      </w:r>
      <w:r>
        <w:rPr>
          <w:sz w:val="28"/>
          <w:szCs w:val="28"/>
        </w:rPr>
        <w:t>Процесс обеспечения п</w:t>
      </w:r>
      <w:r>
        <w:rPr>
          <w:sz w:val="28"/>
          <w:szCs w:val="28"/>
        </w:rPr>
        <w:t>овышения эффективности организации посредством проведения управленческого аудита.</w:t>
      </w:r>
    </w:p>
    <w:p w:rsidR="004D532A" w:rsidRDefault="00296FC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Организационно-методологические и методические основы управленческого аудита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методологии управленческого аудита. Процедурные аспекты и методы упр</w:t>
      </w:r>
      <w:r>
        <w:rPr>
          <w:sz w:val="28"/>
          <w:szCs w:val="28"/>
        </w:rPr>
        <w:t xml:space="preserve">авленческого аудита. Организация управленческого аудита в экономическом субъекте. 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подходы к формированию информационной базы управленческого аудита. Информационно-аналитическое обеспечение управленческого аудита. Методика проведения управленч</w:t>
      </w:r>
      <w:r>
        <w:rPr>
          <w:sz w:val="28"/>
          <w:szCs w:val="28"/>
        </w:rPr>
        <w:t xml:space="preserve">еского аудита в системе управления и повышение эффективности финансово-хозяйственной деятельности экономического </w:t>
      </w:r>
      <w:r>
        <w:rPr>
          <w:sz w:val="28"/>
          <w:szCs w:val="28"/>
        </w:rPr>
        <w:lastRenderedPageBreak/>
        <w:t xml:space="preserve">субъекта. Сравнительная характеристика особенностей </w:t>
      </w:r>
      <w:proofErr w:type="gramStart"/>
      <w:r>
        <w:rPr>
          <w:sz w:val="28"/>
          <w:szCs w:val="28"/>
        </w:rPr>
        <w:t>проведения</w:t>
      </w:r>
      <w:proofErr w:type="gramEnd"/>
      <w:r>
        <w:rPr>
          <w:sz w:val="28"/>
          <w:szCs w:val="28"/>
        </w:rPr>
        <w:t xml:space="preserve"> текущего и долгосрочного управленческого аудита. Подготовка к проведению управле</w:t>
      </w:r>
      <w:r>
        <w:rPr>
          <w:sz w:val="28"/>
          <w:szCs w:val="28"/>
        </w:rPr>
        <w:t xml:space="preserve">нческого аудита. Схема организации процесса оперативного и долгосрочного планирования управленческого аудита. Схема формирования аудиторских доказательств при проведении управленческого аудита. Оформление результатов управленческого аудита. Анализ внешней </w:t>
      </w:r>
      <w:r>
        <w:rPr>
          <w:sz w:val="28"/>
          <w:szCs w:val="28"/>
        </w:rPr>
        <w:t>и внутренней среды, как инструмент проведения управленческого аудита инвестиционной деятельности экономического субъекта.  Обзор основных направлений исследования компонентов внешней среды и их элементов.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в управленческом аудите. Инф</w:t>
      </w:r>
      <w:r>
        <w:rPr>
          <w:sz w:val="28"/>
          <w:szCs w:val="28"/>
        </w:rPr>
        <w:t>ормационные технологии, применяемые при формировании информационной базы управленческого аудита. Этапы построения системы управленческого аудита. Особенности организации управленческого аудита в государственном секторе. Автоматизация управленческого аудита</w:t>
      </w:r>
      <w:r>
        <w:rPr>
          <w:sz w:val="28"/>
          <w:szCs w:val="28"/>
        </w:rPr>
        <w:t xml:space="preserve"> в государственном секторе.</w:t>
      </w:r>
    </w:p>
    <w:p w:rsidR="004D532A" w:rsidRDefault="00296FC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Управленческий аудит сегментов деятельности организации 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Управленческий аудит бизнес-процессов. Управленческий аудит отдельных сегментов деятельности организации. Управленческий аудит финансово-хозяйственной деятельности</w:t>
      </w:r>
      <w:r>
        <w:rPr>
          <w:sz w:val="28"/>
          <w:szCs w:val="28"/>
        </w:rPr>
        <w:t xml:space="preserve"> экономического субъекта. Управленческий аудит человеческих ресурсов. Комплексная оценка полного спектра системы управления персоналом в экономическом субъекте. 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рентабельности и результативности деятельности экономического субъекта. Оценка и пов</w:t>
      </w:r>
      <w:r>
        <w:rPr>
          <w:sz w:val="28"/>
          <w:szCs w:val="28"/>
        </w:rPr>
        <w:t>ышение эффективности использования ресурсов экономического субъекта. Выявление решений, противоречащих организационным целям и задачам. Оценка формирования организационных задач для сотрудников всех уровней организационной иерархии. Идентификация «узких ме</w:t>
      </w:r>
      <w:r>
        <w:rPr>
          <w:sz w:val="28"/>
          <w:szCs w:val="28"/>
        </w:rPr>
        <w:t>ст» в системе внутреннего контроля и разработка предложений по их устранению. Оценка планирования в экономическом субъекте и его внутренних политик. Анализ организационной структуры (распределение обязанностей, ответственности и полномочий между сотрудника</w:t>
      </w:r>
      <w:r>
        <w:rPr>
          <w:sz w:val="28"/>
          <w:szCs w:val="28"/>
        </w:rPr>
        <w:t>ми). Оценка системы управления (менеджмента).</w:t>
      </w:r>
    </w:p>
    <w:p w:rsidR="004D532A" w:rsidRDefault="00296F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4. Стандартизация управленческого аудита в эконмическом субъекте</w:t>
      </w:r>
    </w:p>
    <w:p w:rsidR="004D532A" w:rsidRDefault="00296FCC">
      <w:pPr>
        <w:spacing w:line="360" w:lineRule="auto"/>
        <w:ind w:firstLine="709"/>
        <w:jc w:val="both"/>
      </w:pPr>
      <w:r>
        <w:rPr>
          <w:sz w:val="28"/>
          <w:szCs w:val="28"/>
        </w:rPr>
        <w:t>Влияние особенностей экономических субъектов различных форм собственности на процесс стандартизации проведения управленческого аудита. Разра</w:t>
      </w:r>
      <w:r>
        <w:rPr>
          <w:sz w:val="28"/>
          <w:szCs w:val="28"/>
        </w:rPr>
        <w:t xml:space="preserve">ботка внутреннего стандарта «Методика проведения управленческого аудита экономического субъекта в системе управления и повышение эффективности его финансово-хозяйственной деятельности». Структура стандарта: основные положения (цель, задачи, актуальность); </w:t>
      </w:r>
      <w:r>
        <w:rPr>
          <w:sz w:val="28"/>
          <w:szCs w:val="28"/>
        </w:rPr>
        <w:t>основные понятия и определения, применяемые в стандарте; сущность (поэтапный алгоритм проведения); основные нормативные правовые и локальные акты, использование которых необходимо при проведении управленческого аудита финансово-хозяйственной деятельности э</w:t>
      </w:r>
      <w:r>
        <w:rPr>
          <w:sz w:val="28"/>
          <w:szCs w:val="28"/>
        </w:rPr>
        <w:t>конмического субъекта. Разработка аналитических процедур при проведении управленческого аудита в экономических субъектах различных форм собственности. Риск-ориентированный подход в управленческом аудите. Классификатор рисков в системе управленческого аудит</w:t>
      </w:r>
      <w:r>
        <w:rPr>
          <w:sz w:val="28"/>
          <w:szCs w:val="28"/>
        </w:rPr>
        <w:t>а.</w:t>
      </w:r>
      <w:r>
        <w:t xml:space="preserve"> </w:t>
      </w:r>
      <w:r>
        <w:rPr>
          <w:sz w:val="28"/>
          <w:szCs w:val="28"/>
        </w:rPr>
        <w:t>Управленческий аудит и система сбалансированных показателей для целей устойчивого развития.</w:t>
      </w:r>
    </w:p>
    <w:p w:rsidR="004D532A" w:rsidRDefault="00296FCC">
      <w:pPr>
        <w:pStyle w:val="2"/>
        <w:numPr>
          <w:ilvl w:val="0"/>
          <w:numId w:val="0"/>
        </w:numPr>
        <w:spacing w:line="276" w:lineRule="auto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5.2. Учебно-тематический план</w:t>
      </w:r>
    </w:p>
    <w:tbl>
      <w:tblPr>
        <w:tblW w:w="495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813"/>
        <w:gridCol w:w="860"/>
        <w:gridCol w:w="950"/>
        <w:gridCol w:w="1016"/>
        <w:gridCol w:w="1414"/>
        <w:gridCol w:w="1015"/>
        <w:gridCol w:w="1746"/>
      </w:tblGrid>
      <w:tr w:rsidR="004D532A">
        <w:trPr>
          <w:trHeight w:val="23"/>
        </w:trPr>
        <w:tc>
          <w:tcPr>
            <w:tcW w:w="2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Трудоемкость в часах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Формы текущего контроля успеваемости</w:t>
            </w:r>
          </w:p>
        </w:tc>
      </w:tr>
      <w:tr w:rsidR="004D532A">
        <w:trPr>
          <w:trHeight w:val="23"/>
        </w:trPr>
        <w:tc>
          <w:tcPr>
            <w:tcW w:w="2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Всего</w:t>
            </w:r>
          </w:p>
        </w:tc>
        <w:tc>
          <w:tcPr>
            <w:tcW w:w="3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Контактная работа - 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>Аудиторная работа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Само-</w:t>
            </w:r>
            <w:proofErr w:type="spellStart"/>
            <w:r>
              <w:rPr>
                <w:rFonts w:eastAsia="Calibri"/>
                <w:b/>
                <w:bCs/>
                <w:color w:val="000000"/>
                <w:lang w:eastAsia="en-US"/>
              </w:rPr>
              <w:t>стояте</w:t>
            </w:r>
            <w:proofErr w:type="spellEnd"/>
            <w:r>
              <w:rPr>
                <w:rFonts w:eastAsia="Calibri"/>
                <w:b/>
                <w:bCs/>
                <w:color w:val="000000"/>
                <w:lang w:eastAsia="en-US"/>
              </w:rPr>
              <w:t>-</w:t>
            </w:r>
            <w:proofErr w:type="spellStart"/>
            <w:r>
              <w:rPr>
                <w:rFonts w:eastAsia="Calibri"/>
                <w:b/>
                <w:bCs/>
                <w:color w:val="000000"/>
                <w:lang w:eastAsia="en-US"/>
              </w:rPr>
              <w:t>льная</w:t>
            </w:r>
            <w:proofErr w:type="spellEnd"/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 работа</w:t>
            </w: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</w:tr>
      <w:tr w:rsidR="004D532A">
        <w:trPr>
          <w:trHeight w:val="23"/>
        </w:trPr>
        <w:tc>
          <w:tcPr>
            <w:tcW w:w="2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ind w:right="-113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Общая,</w:t>
            </w:r>
          </w:p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в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т.ч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>.: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Лекции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Семинары,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практи-ческие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занятия</w:t>
            </w: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</w:tr>
      <w:tr w:rsidR="004D532A">
        <w:trPr>
          <w:trHeight w:val="23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Тема 1. Концептуальные основы управленческого аудита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27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24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Опрос, выполнение ситуационных заданий, научная дискуссия</w:t>
            </w:r>
          </w:p>
        </w:tc>
      </w:tr>
      <w:tr w:rsidR="004D532A">
        <w:trPr>
          <w:trHeight w:val="23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Тема 2. </w:t>
            </w:r>
            <w:r>
              <w:rPr>
                <w:rFonts w:eastAsia="Calibri"/>
                <w:color w:val="000000"/>
                <w:lang w:eastAsia="en-US"/>
              </w:rPr>
              <w:t>Организационно-методологические и методические основы управленческого аудита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27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24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Опрос, выполнение ситуационных заданий</w:t>
            </w:r>
          </w:p>
        </w:tc>
      </w:tr>
      <w:tr w:rsidR="004D532A">
        <w:trPr>
          <w:trHeight w:val="23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ind w:firstLine="34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Тема 3. Управленческий аудит сегментов деятельности организации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26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24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Опрос, решение тестовых заданий, </w:t>
            </w:r>
            <w:r>
              <w:rPr>
                <w:rFonts w:eastAsia="Calibri"/>
                <w:color w:val="000000"/>
                <w:lang w:eastAsia="en-US"/>
              </w:rPr>
              <w:lastRenderedPageBreak/>
              <w:t xml:space="preserve">выполнение </w:t>
            </w:r>
            <w:r>
              <w:rPr>
                <w:rFonts w:eastAsia="Calibri"/>
                <w:color w:val="000000"/>
                <w:lang w:eastAsia="en-US"/>
              </w:rPr>
              <w:t>ситуационных заданий, обсуждение дискуссионных вопросов</w:t>
            </w:r>
          </w:p>
        </w:tc>
      </w:tr>
      <w:tr w:rsidR="004D532A">
        <w:trPr>
          <w:trHeight w:val="23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ind w:firstLine="34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lastRenderedPageBreak/>
              <w:t>Тема 4. Стандартизация управленческого аудита в эконмическом субъекте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28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26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  <w:tr w:rsidR="004D532A">
        <w:trPr>
          <w:trHeight w:val="23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В целом по дисциплине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108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98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rFonts w:eastAsia="Calibri"/>
                <w:color w:val="000000"/>
                <w:lang w:eastAsia="en-US"/>
              </w:rPr>
              <w:t xml:space="preserve">Согласно учебному плану: </w:t>
            </w:r>
            <w:r>
              <w:rPr>
                <w:rFonts w:eastAsia="Calibri"/>
                <w:color w:val="000000"/>
              </w:rPr>
              <w:t>эссе</w:t>
            </w:r>
          </w:p>
        </w:tc>
      </w:tr>
      <w:tr w:rsidR="004D532A">
        <w:trPr>
          <w:trHeight w:val="23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Итого в %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91</w:t>
            </w: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</w:tr>
    </w:tbl>
    <w:p w:rsidR="004D532A" w:rsidRDefault="004D532A">
      <w:pPr>
        <w:rPr>
          <w:sz w:val="28"/>
          <w:szCs w:val="28"/>
          <w:shd w:val="clear" w:color="auto" w:fill="FFFF00"/>
        </w:rPr>
      </w:pPr>
    </w:p>
    <w:p w:rsidR="004D532A" w:rsidRDefault="00296FCC">
      <w:pPr>
        <w:pStyle w:val="2"/>
        <w:numPr>
          <w:ilvl w:val="0"/>
          <w:numId w:val="0"/>
        </w:numPr>
        <w:ind w:firstLine="708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5.3. Содержание семинаров, практических занятий</w:t>
      </w:r>
    </w:p>
    <w:tbl>
      <w:tblPr>
        <w:tblW w:w="100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5"/>
        <w:gridCol w:w="6237"/>
        <w:gridCol w:w="1825"/>
      </w:tblGrid>
      <w:tr w:rsidR="004D532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тем дисциплины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  <w:r>
              <w:rPr>
                <w:rFonts w:eastAsia="Calibri"/>
                <w:b/>
                <w:lang w:eastAsia="en-US"/>
              </w:rPr>
              <w:t>(указывается раздел и порядковый номер источника)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Формы проведения занятий</w:t>
            </w:r>
          </w:p>
        </w:tc>
      </w:tr>
      <w:tr w:rsidR="004D532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Тема 1. Концептуальные основы управленческого аудита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1. Понятие и функции управленческого аудита.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2. Подходы к категории управленческого аудита.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3. Цель, задачи, объект, предмет </w:t>
            </w:r>
            <w:r>
              <w:rPr>
                <w:rFonts w:eastAsia="Calibri"/>
                <w:bCs/>
                <w:lang w:eastAsia="en-US"/>
              </w:rPr>
              <w:t>управленческого аудита.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4. Виды управленческого аудита.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5. Группировка принципов управленческого аудита.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6. Современные технологии в управленческом аудите.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Рекомендуемые источники: 8.1, 8.2.1, 8.2.2; 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Опрос, выполнение ситуационных и тестовых заданий, н</w:t>
            </w:r>
            <w:r>
              <w:rPr>
                <w:rFonts w:eastAsia="Calibri"/>
                <w:bCs/>
                <w:lang w:eastAsia="en-US"/>
              </w:rPr>
              <w:t>аучная дискуссия</w:t>
            </w:r>
          </w:p>
        </w:tc>
      </w:tr>
      <w:tr w:rsidR="004D532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Тема 2. Организационно-методологические и методические основы управленческого аудита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1. Методология управленческого аудита.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2. Процедуры управленческого аудита.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3. Организация управленческого аудита в экономическом субъекте. </w:t>
            </w:r>
          </w:p>
          <w:p w:rsidR="004D532A" w:rsidRDefault="00296FCC">
            <w:pPr>
              <w:keepNext/>
              <w:widowControl w:val="0"/>
              <w:tabs>
                <w:tab w:val="left" w:pos="170"/>
              </w:tabs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4. Информа</w:t>
            </w:r>
            <w:r>
              <w:rPr>
                <w:rFonts w:eastAsia="Calibri"/>
                <w:bCs/>
                <w:lang w:eastAsia="en-US"/>
              </w:rPr>
              <w:t>ционно-аналитическое обеспечение управленческого аудита.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5. Текущий и долгосрочный управленческий аудит.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Рекомендуемые источники: 8.1, 8.2.1, 8.2.2; 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Опрос, выполнение ситуационных заданий</w:t>
            </w:r>
          </w:p>
        </w:tc>
      </w:tr>
      <w:tr w:rsidR="004D532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Тема 3. Управленческий аудит сегментов деятельности организации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1. Управленческий аудит бизнес-процессов.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2. Управленческий аудит отдельных сегментов деятельности организации.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3. Управленческий аудит финансово-хозяйственной деятельности экономического субъекта.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4. Управленческий аудит человеческих ресурсов.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Рекомендуемые источники: 8.1, 8.2.1, 8.2.2, 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4D532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Тема 4. Стандартизация </w:t>
            </w:r>
            <w:r>
              <w:rPr>
                <w:color w:val="000000"/>
                <w:lang w:eastAsia="en-US"/>
              </w:rPr>
              <w:lastRenderedPageBreak/>
              <w:t>управленческого аудита в эконмическом субъекте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1. Стандартизация управленческого аудит</w:t>
            </w:r>
            <w:r>
              <w:rPr>
                <w:rFonts w:eastAsia="Calibri"/>
                <w:bCs/>
                <w:lang w:eastAsia="en-US"/>
              </w:rPr>
              <w:t xml:space="preserve">а для </w:t>
            </w:r>
            <w:r>
              <w:rPr>
                <w:rFonts w:eastAsia="Calibri"/>
                <w:bCs/>
                <w:lang w:eastAsia="en-US"/>
              </w:rPr>
              <w:lastRenderedPageBreak/>
              <w:t>экономических субъектов разных форм собственности.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2. Внутрифирменные, внутриведомственные стандарты управленческого аудита.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3. Структура стандарта управленческого аудита.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4. Цель, задачи, необходимость внутреннего стандарта.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Рекомендуемые источники</w:t>
            </w:r>
            <w:r>
              <w:rPr>
                <w:rFonts w:eastAsia="Calibri"/>
                <w:bCs/>
                <w:lang w:eastAsia="en-US"/>
              </w:rPr>
              <w:t>: 8.1, 8.2.1, 8.2.2, 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 xml:space="preserve">Опрос, решение </w:t>
            </w:r>
            <w:r>
              <w:rPr>
                <w:rFonts w:eastAsia="Calibri"/>
                <w:bCs/>
                <w:lang w:eastAsia="en-US"/>
              </w:rPr>
              <w:lastRenderedPageBreak/>
              <w:t>тестовых заданий, выполнение ситуационных заданий</w:t>
            </w:r>
          </w:p>
        </w:tc>
      </w:tr>
    </w:tbl>
    <w:p w:rsidR="004D532A" w:rsidRDefault="004D532A">
      <w:pPr>
        <w:widowControl w:val="0"/>
        <w:jc w:val="both"/>
        <w:rPr>
          <w:b/>
          <w:bCs/>
          <w:sz w:val="28"/>
          <w:szCs w:val="28"/>
          <w:shd w:val="clear" w:color="auto" w:fill="FFFF00"/>
        </w:rPr>
      </w:pPr>
    </w:p>
    <w:p w:rsidR="004D532A" w:rsidRDefault="00296FCC">
      <w:pPr>
        <w:keepNext/>
        <w:widowControl w:val="0"/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4D532A" w:rsidRDefault="00296FCC">
      <w:pPr>
        <w:keepNext/>
        <w:widowControl w:val="0"/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6.1. Перечень вопросов, отводимых на самостоятельное освоение </w:t>
      </w:r>
      <w:r>
        <w:rPr>
          <w:b/>
          <w:sz w:val="28"/>
          <w:szCs w:val="28"/>
        </w:rPr>
        <w:t>дисциплины, формы внеаудиторной самостоятельной работы</w:t>
      </w:r>
    </w:p>
    <w:p w:rsidR="004D532A" w:rsidRDefault="004D532A">
      <w:pPr>
        <w:keepNext/>
        <w:widowControl w:val="0"/>
        <w:spacing w:line="276" w:lineRule="auto"/>
        <w:jc w:val="both"/>
        <w:rPr>
          <w:b/>
          <w:sz w:val="28"/>
          <w:szCs w:val="28"/>
        </w:rPr>
      </w:pPr>
    </w:p>
    <w:tbl>
      <w:tblPr>
        <w:tblW w:w="9948" w:type="dxa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416"/>
        <w:gridCol w:w="6355"/>
        <w:gridCol w:w="2177"/>
      </w:tblGrid>
      <w:tr w:rsidR="004D532A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D532A" w:rsidRDefault="00296FCC">
            <w:pPr>
              <w:widowControl w:val="0"/>
              <w:jc w:val="center"/>
              <w:rPr>
                <w:b/>
              </w:rPr>
            </w:pPr>
            <w:bookmarkStart w:id="5" w:name="_Hlk529151187"/>
            <w:bookmarkEnd w:id="5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D532A" w:rsidRDefault="00296FC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D532A" w:rsidRDefault="00296FC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4D532A" w:rsidRDefault="00296FC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4D532A"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Тема 1. Концептуальные основы управленческого аудита</w:t>
            </w:r>
          </w:p>
        </w:tc>
        <w:tc>
          <w:tcPr>
            <w:tcW w:w="6355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 xml:space="preserve">1. Методы и приемы управленческого аудита. </w:t>
            </w:r>
          </w:p>
          <w:p w:rsidR="004D532A" w:rsidRDefault="00296FCC">
            <w:pPr>
              <w:widowControl w:val="0"/>
              <w:jc w:val="both"/>
            </w:pPr>
            <w:r>
              <w:t>2. Информационная база управленческого аудита.</w:t>
            </w:r>
          </w:p>
          <w:p w:rsidR="004D532A" w:rsidRDefault="00296FCC">
            <w:pPr>
              <w:widowControl w:val="0"/>
              <w:jc w:val="both"/>
            </w:pPr>
            <w:r>
              <w:t>3. Диагностика и контроль финансово-экономических показателей.</w:t>
            </w:r>
          </w:p>
          <w:p w:rsidR="004D532A" w:rsidRDefault="00296FCC">
            <w:pPr>
              <w:widowControl w:val="0"/>
              <w:jc w:val="both"/>
            </w:pPr>
            <w:r>
              <w:t>4. Управленческий аудит как инструмент повышения эффективности финансово-хозяйственной деятельности.</w:t>
            </w:r>
          </w:p>
          <w:p w:rsidR="004D532A" w:rsidRDefault="00296FCC">
            <w:pPr>
              <w:widowControl w:val="0"/>
              <w:jc w:val="both"/>
            </w:pPr>
            <w:r>
              <w:t>5</w:t>
            </w:r>
            <w:r>
              <w:t xml:space="preserve">. Управленческие аспекты финансового аудита.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6. Управленческий аудит и интерпретация финансовой, бухгалтерской и иной информации, содержащейся в отчетности организаций государственного сектора для принятия управленческих решений. </w:t>
            </w:r>
          </w:p>
          <w:p w:rsidR="004D532A" w:rsidRDefault="00296FCC">
            <w:pPr>
              <w:widowControl w:val="0"/>
              <w:jc w:val="both"/>
            </w:pPr>
            <w:r>
              <w:t>7. Особенности организац</w:t>
            </w:r>
            <w:r>
              <w:t xml:space="preserve">ии управленческого аудита в государственном секторе.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8. Сравнительная характеристика элементов аудита бухгалтерской (финансовой) отчетности и управленческого аудита.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9. Операционный, производственный аудит и аудит хозяйственной деятельности.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10. </w:t>
            </w:r>
            <w:r>
              <w:t>Элементы SWOT-анализ.</w:t>
            </w:r>
          </w:p>
          <w:p w:rsidR="004D532A" w:rsidRDefault="00296FCC">
            <w:pPr>
              <w:widowControl w:val="0"/>
              <w:jc w:val="both"/>
            </w:pPr>
            <w:r>
              <w:t>11. Место управленческого аудита в системе отечественного аудита.</w:t>
            </w:r>
          </w:p>
        </w:tc>
        <w:tc>
          <w:tcPr>
            <w:tcW w:w="2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Подготовка к опросу и </w:t>
            </w:r>
            <w:r>
              <w:t>тестированию по теме занятия.</w:t>
            </w:r>
          </w:p>
        </w:tc>
      </w:tr>
      <w:tr w:rsidR="004D532A"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affa"/>
              <w:widowControl w:val="0"/>
              <w:shd w:val="clear" w:color="auto" w:fill="FFFFFF"/>
              <w:spacing w:before="0"/>
              <w:jc w:val="both"/>
              <w:rPr>
                <w:color w:val="000000"/>
              </w:rPr>
            </w:pPr>
            <w:r>
              <w:rPr>
                <w:color w:val="000000"/>
              </w:rPr>
              <w:t>Тема 2. Организационно-методологические и методические основы управленческого аудита</w:t>
            </w:r>
          </w:p>
        </w:tc>
        <w:tc>
          <w:tcPr>
            <w:tcW w:w="6355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>1. Инструменты управленческого аудита бизнес-процессов организации государственного сектора.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2. Особенности и практика формирования учетной </w:t>
            </w:r>
            <w:r>
              <w:t xml:space="preserve">политики для целей управленческого аудита организации государственного сектора.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3. Взаимосвязь концепции </w:t>
            </w:r>
            <w:proofErr w:type="spellStart"/>
            <w:r>
              <w:t>контроллинга</w:t>
            </w:r>
            <w:proofErr w:type="spellEnd"/>
            <w:r>
              <w:t xml:space="preserve">, системы управленческого аудита и системы бизнес-моделирования.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4. Роль управленческого аудита проектной деятельности в государственном </w:t>
            </w:r>
            <w:r>
              <w:t xml:space="preserve">секторе. </w:t>
            </w:r>
          </w:p>
          <w:p w:rsidR="004D532A" w:rsidRDefault="00296FCC">
            <w:pPr>
              <w:widowControl w:val="0"/>
              <w:jc w:val="both"/>
            </w:pPr>
            <w:r>
              <w:t>5. Направления совершенствования инструментария управленческого аудита в государственном секторе.</w:t>
            </w:r>
          </w:p>
          <w:p w:rsidR="004D532A" w:rsidRDefault="00296FCC">
            <w:pPr>
              <w:widowControl w:val="0"/>
              <w:jc w:val="both"/>
            </w:pPr>
            <w:r>
              <w:lastRenderedPageBreak/>
              <w:t xml:space="preserve">6. Подготовка к проведению управленческого аудита. </w:t>
            </w:r>
          </w:p>
          <w:p w:rsidR="004D532A" w:rsidRDefault="00296FCC">
            <w:pPr>
              <w:widowControl w:val="0"/>
              <w:jc w:val="both"/>
            </w:pPr>
            <w:r>
              <w:t>7. Оперативное и долгосрочное планирование управленческого аудита.</w:t>
            </w:r>
          </w:p>
          <w:p w:rsidR="004D532A" w:rsidRDefault="00296FCC">
            <w:pPr>
              <w:widowControl w:val="0"/>
              <w:jc w:val="both"/>
            </w:pPr>
            <w:r>
              <w:t>8. Формирование аудиторских д</w:t>
            </w:r>
            <w:r>
              <w:t>оказательств в управленческом аудите.</w:t>
            </w:r>
          </w:p>
          <w:p w:rsidR="004D532A" w:rsidRDefault="00296FCC">
            <w:pPr>
              <w:widowControl w:val="0"/>
              <w:jc w:val="both"/>
            </w:pPr>
            <w:r>
              <w:t>9. Оформление результатов управленческого аудита.</w:t>
            </w:r>
          </w:p>
          <w:p w:rsidR="004D532A" w:rsidRDefault="00296FCC">
            <w:pPr>
              <w:widowControl w:val="0"/>
              <w:jc w:val="both"/>
            </w:pPr>
            <w:r>
              <w:t>10. Анализ внешней среды в управленческом аудите.</w:t>
            </w:r>
          </w:p>
          <w:p w:rsidR="004D532A" w:rsidRDefault="00296FCC">
            <w:pPr>
              <w:widowControl w:val="0"/>
              <w:jc w:val="both"/>
            </w:pPr>
            <w:r>
              <w:t>11. Анализ внутренний среды в управленческом аудите.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12. Современные технологии в управленческом аудите.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13. Этапы построения системы управленческого аудита. </w:t>
            </w:r>
          </w:p>
          <w:p w:rsidR="004D532A" w:rsidRDefault="00296FCC">
            <w:pPr>
              <w:widowControl w:val="0"/>
              <w:jc w:val="both"/>
            </w:pPr>
            <w:r>
              <w:t>14. Автоматизация управленческого аудита в государственном секторе.</w:t>
            </w:r>
          </w:p>
        </w:tc>
        <w:tc>
          <w:tcPr>
            <w:tcW w:w="2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4D532A" w:rsidRDefault="00296FCC">
            <w:pPr>
              <w:widowControl w:val="0"/>
              <w:jc w:val="both"/>
            </w:pPr>
            <w:r>
              <w:t>Подбор, систематизация, критический анализ и обобщение матери</w:t>
            </w:r>
            <w:r>
              <w:t xml:space="preserve">ала.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Подготовка к </w:t>
            </w:r>
            <w:r>
              <w:lastRenderedPageBreak/>
              <w:t>опросу и тестированию по теме занятия.</w:t>
            </w:r>
          </w:p>
        </w:tc>
      </w:tr>
      <w:tr w:rsidR="004D532A"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Тема 3. Управленческий аудит сегментов деятельности организации </w:t>
            </w:r>
          </w:p>
        </w:tc>
        <w:tc>
          <w:tcPr>
            <w:tcW w:w="6355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>1. Управленческие аспекты финансового анализа, системы «</w:t>
            </w:r>
            <w:proofErr w:type="spellStart"/>
            <w:r>
              <w:t>таргет-костинг</w:t>
            </w:r>
            <w:proofErr w:type="spellEnd"/>
            <w:r>
              <w:t xml:space="preserve">», бухгалтерской и управленческой отчетности. </w:t>
            </w:r>
          </w:p>
          <w:p w:rsidR="004D532A" w:rsidRDefault="00296FCC">
            <w:pPr>
              <w:widowControl w:val="0"/>
              <w:jc w:val="both"/>
            </w:pPr>
            <w:r>
              <w:t>2. Использовани</w:t>
            </w:r>
            <w:r>
              <w:t xml:space="preserve">е данных управленческого аудита как направления </w:t>
            </w:r>
            <w:proofErr w:type="spellStart"/>
            <w:r>
              <w:t>контроллинга</w:t>
            </w:r>
            <w:proofErr w:type="spellEnd"/>
            <w:r>
              <w:t xml:space="preserve"> для обоснования решений в системе АВС.</w:t>
            </w:r>
          </w:p>
          <w:p w:rsidR="004D532A" w:rsidRDefault="00296FCC">
            <w:pPr>
              <w:widowControl w:val="0"/>
              <w:jc w:val="both"/>
            </w:pPr>
            <w:r>
              <w:t>3. Комплексная оценка полного спектра системы управления персоналом в экономическом субъекте.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4. Оценка рентабельности и результативности деятельности.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5. </w:t>
            </w:r>
            <w:r>
              <w:t xml:space="preserve">Оценка эффективности использования ресурсов. </w:t>
            </w:r>
          </w:p>
          <w:p w:rsidR="004D532A" w:rsidRDefault="00296FCC">
            <w:pPr>
              <w:widowControl w:val="0"/>
              <w:jc w:val="both"/>
            </w:pPr>
            <w:r>
              <w:t>6. Идентификация «узких мест» в системе внутреннего контроля.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7. Оценка планирования и внутренних политик. </w:t>
            </w:r>
          </w:p>
          <w:p w:rsidR="004D532A" w:rsidRDefault="00296FCC">
            <w:pPr>
              <w:widowControl w:val="0"/>
              <w:jc w:val="both"/>
            </w:pPr>
            <w:r>
              <w:t>8. Анализ организационной структуры.</w:t>
            </w:r>
          </w:p>
          <w:p w:rsidR="004D532A" w:rsidRDefault="00296FCC">
            <w:pPr>
              <w:widowControl w:val="0"/>
              <w:jc w:val="both"/>
            </w:pPr>
            <w:r>
              <w:t>9. Оценка системы управления (менеджмента).</w:t>
            </w:r>
          </w:p>
        </w:tc>
        <w:tc>
          <w:tcPr>
            <w:tcW w:w="2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>Работа с научной, уче</w:t>
            </w:r>
            <w:r>
              <w:t xml:space="preserve">бной и справочной литературой, Интернет-ресурсами.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4D532A" w:rsidRDefault="00296FCC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4D532A"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Тема 4. Стандартизация управленческого аудита в экономическом субъекте</w:t>
            </w:r>
          </w:p>
        </w:tc>
        <w:tc>
          <w:tcPr>
            <w:tcW w:w="6355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 xml:space="preserve">1. Анализ </w:t>
            </w:r>
            <w:r>
              <w:t>существующих стандартов управленческого аудита экономических субъектов различных форм собственности.</w:t>
            </w:r>
          </w:p>
          <w:p w:rsidR="004D532A" w:rsidRDefault="00296FCC">
            <w:pPr>
              <w:widowControl w:val="0"/>
              <w:jc w:val="both"/>
            </w:pPr>
            <w:r>
              <w:t>2. Стандартизация алгоритма проведения управленческого аудита.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3. Нормативные правовые и локальные акты при проведении управленческого аудита. </w:t>
            </w:r>
          </w:p>
          <w:p w:rsidR="004D532A" w:rsidRDefault="00296FCC">
            <w:pPr>
              <w:widowControl w:val="0"/>
              <w:jc w:val="both"/>
            </w:pPr>
            <w:r>
              <w:t>4. Аналитич</w:t>
            </w:r>
            <w:r>
              <w:t>еские процедуры в управленческом аудите.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5. Риск-ориентированный подход в управленческом аудите.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6. Классификатор рисков в системе управленческого аудита. </w:t>
            </w:r>
          </w:p>
          <w:p w:rsidR="004D532A" w:rsidRDefault="00296FCC">
            <w:pPr>
              <w:widowControl w:val="0"/>
              <w:jc w:val="both"/>
            </w:pPr>
            <w:r>
              <w:t>7. Управленческий аудит и система сбалансированных показателей для целей устойчивого развития.</w:t>
            </w:r>
          </w:p>
        </w:tc>
        <w:tc>
          <w:tcPr>
            <w:tcW w:w="2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>Рабо</w:t>
            </w:r>
            <w:r>
              <w:t xml:space="preserve">та с научной, учебной и справочной литературой, Интернет-ресурсами.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4D532A" w:rsidRDefault="00296FCC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</w:tbl>
    <w:p w:rsidR="004D532A" w:rsidRDefault="00296FCC">
      <w:pPr>
        <w:pStyle w:val="2"/>
        <w:numPr>
          <w:ilvl w:val="0"/>
          <w:numId w:val="0"/>
        </w:numPr>
        <w:spacing w:before="120" w:after="0" w:line="360" w:lineRule="auto"/>
        <w:jc w:val="both"/>
        <w:rPr>
          <w:i w:val="0"/>
        </w:rPr>
      </w:pPr>
      <w:bookmarkStart w:id="6" w:name="_Hlk5291511871"/>
      <w:bookmarkEnd w:id="6"/>
      <w:r>
        <w:rPr>
          <w:rFonts w:ascii="Times New Roman" w:hAnsi="Times New Roman" w:cs="Times New Roman"/>
          <w:i w:val="0"/>
        </w:rPr>
        <w:t xml:space="preserve">6.2. Перечень вопросов, заданий, тем для подготовки к текущему контролю </w:t>
      </w:r>
    </w:p>
    <w:p w:rsidR="004D532A" w:rsidRDefault="00296FCC">
      <w:pPr>
        <w:pStyle w:val="2"/>
        <w:numPr>
          <w:ilvl w:val="0"/>
          <w:numId w:val="0"/>
        </w:numPr>
        <w:spacing w:before="0" w:after="0" w:line="360" w:lineRule="auto"/>
        <w:ind w:firstLine="708"/>
        <w:jc w:val="both"/>
        <w:rPr>
          <w:rFonts w:ascii="Times New Roman" w:hAnsi="Times New Roman" w:cs="Times New Roman"/>
          <w:b w:val="0"/>
          <w:i w:val="0"/>
          <w:iCs w:val="0"/>
        </w:rPr>
      </w:pPr>
      <w:bookmarkStart w:id="7" w:name="_Hlk125450064"/>
      <w:bookmarkEnd w:id="7"/>
      <w:r>
        <w:rPr>
          <w:rFonts w:ascii="Times New Roman" w:hAnsi="Times New Roman" w:cs="Times New Roman"/>
          <w:b w:val="0"/>
          <w:i w:val="0"/>
          <w:iCs w:val="0"/>
        </w:rPr>
        <w:t xml:space="preserve">Текущий контроль по дисциплине проводится в форме эссе с учетом критериев </w:t>
      </w:r>
      <w:proofErr w:type="spellStart"/>
      <w:r>
        <w:rPr>
          <w:rFonts w:ascii="Times New Roman" w:hAnsi="Times New Roman" w:cs="Times New Roman"/>
          <w:b w:val="0"/>
          <w:i w:val="0"/>
          <w:iCs w:val="0"/>
        </w:rPr>
        <w:t>балльно</w:t>
      </w:r>
      <w:proofErr w:type="spellEnd"/>
      <w:r>
        <w:rPr>
          <w:rFonts w:ascii="Times New Roman" w:hAnsi="Times New Roman" w:cs="Times New Roman"/>
          <w:b w:val="0"/>
          <w:i w:val="0"/>
          <w:iCs w:val="0"/>
        </w:rPr>
        <w:t xml:space="preserve">-рейтинговой системы, установленных кафедрой. </w:t>
      </w:r>
    </w:p>
    <w:p w:rsidR="004D532A" w:rsidRDefault="00296FCC">
      <w:pPr>
        <w:pStyle w:val="2"/>
        <w:numPr>
          <w:ilvl w:val="0"/>
          <w:numId w:val="0"/>
        </w:numPr>
        <w:spacing w:before="0" w:after="0" w:line="360" w:lineRule="auto"/>
        <w:ind w:left="709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 xml:space="preserve">6.2.1. Примерные темы для эссе </w:t>
      </w:r>
    </w:p>
    <w:p w:rsidR="004D532A" w:rsidRDefault="00296FCC">
      <w:pPr>
        <w:spacing w:line="276" w:lineRule="auto"/>
        <w:ind w:right="-113" w:firstLine="454"/>
        <w:jc w:val="both"/>
      </w:pPr>
      <w:bookmarkStart w:id="8" w:name="_Hlk1254500641"/>
      <w:bookmarkEnd w:id="8"/>
      <w:r>
        <w:rPr>
          <w:iCs/>
          <w:sz w:val="28"/>
          <w:szCs w:val="28"/>
        </w:rPr>
        <w:t xml:space="preserve">1. Раскройте научные </w:t>
      </w:r>
      <w:r>
        <w:rPr>
          <w:iCs/>
          <w:sz w:val="28"/>
          <w:szCs w:val="28"/>
        </w:rPr>
        <w:t>подходы к категории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lastRenderedPageBreak/>
        <w:t>2. Представьте управленческий аудит как инструмент оценки системы управления организацией.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3. Обоснуйте управленческий аудит как инструмент оценки всех сегментов деятельности организации.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4. Проанализируйте напра</w:t>
      </w:r>
      <w:r>
        <w:rPr>
          <w:iCs/>
          <w:sz w:val="28"/>
          <w:szCs w:val="28"/>
        </w:rPr>
        <w:t>вления развития института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5. Обоснуйте сходства и различия управленческого консалтинга и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6. Раскройте структурные элементы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7. Проанализируйте задачи управленческого аудита для экономич</w:t>
      </w:r>
      <w:r>
        <w:rPr>
          <w:iCs/>
          <w:sz w:val="28"/>
          <w:szCs w:val="28"/>
        </w:rPr>
        <w:t>еских субъектов различных форм собственности.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8. Определите функциональные особенности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9. Обоснуйте информационную прозрачность управленческих процедур для принятия эффективных решений.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10. Раскройте научно-логические этапы реализац</w:t>
      </w:r>
      <w:r>
        <w:rPr>
          <w:iCs/>
          <w:sz w:val="28"/>
          <w:szCs w:val="28"/>
        </w:rPr>
        <w:t>ии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11. Охарактеризуйте процессный подход к реализации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12. Представьте сравнительную характеристику управленческого аудита и внутреннего контроля.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 xml:space="preserve">13. Проанализируйте управленческий аудит в системе управления </w:t>
      </w:r>
      <w:r>
        <w:rPr>
          <w:iCs/>
          <w:sz w:val="28"/>
          <w:szCs w:val="28"/>
        </w:rPr>
        <w:t>государственной корпорации.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14. Раскройте управленческий аудит в системе управления государственного учреждения.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15. Обоснуйте управленческий аудит в системе управления государственного органа.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 xml:space="preserve">16. Проанализируйте управленческий аудит в системе управления </w:t>
      </w:r>
      <w:r>
        <w:rPr>
          <w:iCs/>
          <w:sz w:val="28"/>
          <w:szCs w:val="28"/>
        </w:rPr>
        <w:t>государственной коммерческой организации.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17. Раскройте управленческий аудит в системе управления государственной некоммерческой организации.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18. Обоснуйте анализ организационной структуры экономического субъекта в целях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19. Раскрой</w:t>
      </w:r>
      <w:r>
        <w:rPr>
          <w:iCs/>
          <w:sz w:val="28"/>
          <w:szCs w:val="28"/>
        </w:rPr>
        <w:t>те необходимость оценка эффективности системы управления в целях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20. Представьте содержательные аспекты оценки кадрового потенциала экономического субъекта в целях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21. Раскройте концептуальные элементы оценки</w:t>
      </w:r>
      <w:r>
        <w:rPr>
          <w:iCs/>
          <w:sz w:val="28"/>
          <w:szCs w:val="28"/>
        </w:rPr>
        <w:t xml:space="preserve"> рисков по итогам проведения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22. Сформируйте процедурные аспекты отчетности по результатам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23. Обоснуйте формирование рекомендаций по устранению выявленных недостатков при проведении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lastRenderedPageBreak/>
        <w:t>24. Проанализируйте управленческий аудит как инструмент повышения эффективности деятельности экономического субъекта.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25. Представьте оценку эффективности бизнес-процессов в целях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26. Обоснуйте мероприятия по минимизации рисков прин</w:t>
      </w:r>
      <w:r>
        <w:rPr>
          <w:iCs/>
          <w:sz w:val="28"/>
          <w:szCs w:val="28"/>
        </w:rPr>
        <w:t>ятия управленческих решений в управленческом аудите.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27. Раскройте формирование эффективной модели системы управления.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28. Определите систему контроля за реализацией мероприятий по минимизации рисков.</w:t>
      </w:r>
    </w:p>
    <w:p w:rsidR="004D532A" w:rsidRDefault="004D532A">
      <w:pPr>
        <w:spacing w:line="276" w:lineRule="auto"/>
        <w:ind w:right="-113" w:firstLine="454"/>
        <w:jc w:val="both"/>
        <w:rPr>
          <w:iCs/>
          <w:sz w:val="28"/>
          <w:szCs w:val="28"/>
        </w:rPr>
      </w:pPr>
    </w:p>
    <w:p w:rsidR="004D532A" w:rsidRDefault="00296FC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6.2.2. Примеры тестовых заданий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 методам оценки </w:t>
      </w:r>
      <w:r>
        <w:rPr>
          <w:iCs/>
          <w:sz w:val="28"/>
          <w:szCs w:val="28"/>
        </w:rPr>
        <w:t>рисков управленческом аудите не относятся: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количественные;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качественные;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графические;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все вышеперечисленные.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 К внешним факторам, оказывающим влияние на деятельность экономического субъекта, не относятся: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кредитно-денежная политика государ</w:t>
      </w:r>
      <w:r>
        <w:rPr>
          <w:iCs/>
          <w:sz w:val="28"/>
          <w:szCs w:val="28"/>
        </w:rPr>
        <w:t>ства;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особенности отрасли;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бюджетная политика государства;</w:t>
      </w:r>
    </w:p>
    <w:p w:rsidR="004D532A" w:rsidRDefault="00296FCC">
      <w:pPr>
        <w:tabs>
          <w:tab w:val="left" w:pos="5724"/>
        </w:tabs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особенности системы управления.</w:t>
      </w:r>
      <w:r>
        <w:rPr>
          <w:iCs/>
          <w:sz w:val="28"/>
          <w:szCs w:val="28"/>
        </w:rPr>
        <w:tab/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 Непосредственное влияние на организацию управленческой диагностики оказывают: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наличие системы управленческого учета в экономическом субъекте;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нали</w:t>
      </w:r>
      <w:r>
        <w:rPr>
          <w:iCs/>
          <w:sz w:val="28"/>
          <w:szCs w:val="28"/>
        </w:rPr>
        <w:t>чие службы внутреннего аудита в экономическом субъекте;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организационно-правовая форма и масштабы деятельности экономического субъекта;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г) все вышеперечисленное. 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 Информация финансовой отчетности считается надежной, если: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а) не содержит существенных </w:t>
      </w:r>
      <w:r>
        <w:rPr>
          <w:iCs/>
          <w:sz w:val="28"/>
          <w:szCs w:val="28"/>
        </w:rPr>
        <w:t>ошибок;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не содержит существенных искажений;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подтверждена инвентаризацией;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получена из достоверных источников.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 Отношение чистой прибыли к выручке – это показатель: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рентабельности;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оборачиваемости;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ликвидности.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6. </w:t>
      </w:r>
      <w:proofErr w:type="spellStart"/>
      <w:r>
        <w:rPr>
          <w:iCs/>
          <w:sz w:val="28"/>
          <w:szCs w:val="28"/>
        </w:rPr>
        <w:t>Аналитичность</w:t>
      </w:r>
      <w:proofErr w:type="spellEnd"/>
      <w:r>
        <w:rPr>
          <w:iCs/>
          <w:sz w:val="28"/>
          <w:szCs w:val="28"/>
        </w:rPr>
        <w:t xml:space="preserve"> информаци</w:t>
      </w:r>
      <w:r>
        <w:rPr>
          <w:iCs/>
          <w:sz w:val="28"/>
          <w:szCs w:val="28"/>
        </w:rPr>
        <w:t>и заключается в: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а) объективности;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сопоставимости;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адекватности требованиям и задачам анализа;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соответствие требованиям нормативных актов.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7. Приоритетной целью управленческого аудита является: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оценка резервов повышения эффективности финансовой</w:t>
      </w:r>
      <w:r>
        <w:rPr>
          <w:iCs/>
          <w:sz w:val="28"/>
          <w:szCs w:val="28"/>
        </w:rPr>
        <w:t xml:space="preserve"> деятельности;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оценка причин неэффективной финансовой политики;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оценка финансовых недобросовестный действий;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г) оценка уровня готовности экономического субъекта и его сотрудников к эффективной деятельности в условиях влияния внешней среды. 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8. Управл</w:t>
      </w:r>
      <w:r>
        <w:rPr>
          <w:iCs/>
          <w:sz w:val="28"/>
          <w:szCs w:val="28"/>
        </w:rPr>
        <w:t>яющая система – это: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совокупность органов, средств, инструментов и методов управления;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производственный процесс;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руководство экономического субъекта различных уровней;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все вышеперечисленное.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9. К внутренний факторам, оказывающим влияние на деят</w:t>
      </w:r>
      <w:r>
        <w:rPr>
          <w:iCs/>
          <w:sz w:val="28"/>
          <w:szCs w:val="28"/>
        </w:rPr>
        <w:t>ельности экономического субъекта, не относятся: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особенности системы внутреннего контроля и внутреннего аудита;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стиль управления;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особенности отрасли;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все вышеперечисленное.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10. Цели и задачи управленческого аудита определяются: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а) </w:t>
      </w:r>
      <w:r>
        <w:rPr>
          <w:iCs/>
          <w:sz w:val="28"/>
          <w:szCs w:val="28"/>
        </w:rPr>
        <w:t>собственниками;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руководством;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законодательством;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государством.</w:t>
      </w:r>
    </w:p>
    <w:p w:rsidR="004D532A" w:rsidRDefault="004D532A">
      <w:pPr>
        <w:ind w:firstLine="624"/>
      </w:pPr>
    </w:p>
    <w:p w:rsidR="004D532A" w:rsidRDefault="004D532A">
      <w:pPr>
        <w:ind w:firstLine="624"/>
      </w:pPr>
    </w:p>
    <w:p w:rsidR="004D532A" w:rsidRDefault="00296FCC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9" w:name="__RefHeading___Toc153121361"/>
      <w:bookmarkEnd w:id="9"/>
      <w:r>
        <w:rPr>
          <w:b/>
          <w:sz w:val="28"/>
          <w:szCs w:val="28"/>
        </w:rPr>
        <w:t>7. Фонд оценочных средств для проведения промежуточной аттестации обучающихся по дисциплине</w:t>
      </w:r>
    </w:p>
    <w:p w:rsidR="004D532A" w:rsidRDefault="00296FCC">
      <w:pPr>
        <w:widowControl w:val="0"/>
        <w:spacing w:line="360" w:lineRule="auto"/>
        <w:ind w:firstLine="709"/>
        <w:jc w:val="both"/>
        <w:sectPr w:rsidR="004D532A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134" w:right="707" w:bottom="1134" w:left="1276" w:header="720" w:footer="340" w:gutter="0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Перечень компетенций, формируемых в процессе освоения дисциплины «Управленческий аудит», формируется в разделе 2. Типовые контрольные задания для оценки индикаторов достижения компетенций, умений и знаний</w:t>
      </w:r>
      <w:r>
        <w:t>.</w:t>
      </w:r>
    </w:p>
    <w:tbl>
      <w:tblPr>
        <w:tblW w:w="14631" w:type="dxa"/>
        <w:tblInd w:w="-309" w:type="dxa"/>
        <w:tblLayout w:type="fixed"/>
        <w:tblLook w:val="04A0" w:firstRow="1" w:lastRow="0" w:firstColumn="1" w:lastColumn="0" w:noHBand="0" w:noVBand="1"/>
      </w:tblPr>
      <w:tblGrid>
        <w:gridCol w:w="851"/>
        <w:gridCol w:w="1706"/>
        <w:gridCol w:w="2155"/>
        <w:gridCol w:w="2527"/>
        <w:gridCol w:w="7392"/>
      </w:tblGrid>
      <w:tr w:rsidR="004D532A">
        <w:trPr>
          <w:trHeight w:val="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Код компетенции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Наименование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Индикаторы достижения компетенции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Типовые контрольные задания</w:t>
            </w:r>
          </w:p>
        </w:tc>
      </w:tr>
      <w:tr w:rsidR="004D532A">
        <w:trPr>
          <w:trHeight w:val="2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Способен использовать современные информационные технологии и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aff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Использует современные информационные технологии и компьютерные системы при решении задач профессиональной </w:t>
            </w:r>
            <w:r>
              <w:rPr>
                <w:rFonts w:eastAsia="Calibri"/>
                <w:sz w:val="20"/>
                <w:szCs w:val="20"/>
                <w:lang w:eastAsia="en-US"/>
              </w:rPr>
              <w:t>деятельности.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sz w:val="20"/>
                <w:szCs w:val="20"/>
                <w:lang w:eastAsia="en-US"/>
              </w:rPr>
              <w:t>Знать</w:t>
            </w:r>
            <w:r>
              <w:rPr>
                <w:sz w:val="20"/>
                <w:szCs w:val="20"/>
                <w:lang w:eastAsia="en-US"/>
              </w:rPr>
              <w:t>: современные информационные технологии управленческого аудита.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sz w:val="20"/>
                <w:szCs w:val="20"/>
                <w:lang w:eastAsia="en-US"/>
              </w:rPr>
              <w:t>Уметь</w:t>
            </w:r>
            <w:r>
              <w:rPr>
                <w:sz w:val="20"/>
                <w:szCs w:val="20"/>
                <w:lang w:eastAsia="en-US"/>
              </w:rPr>
              <w:t xml:space="preserve">: </w:t>
            </w:r>
            <w:r>
              <w:rPr>
                <w:color w:val="0D0D0D"/>
                <w:sz w:val="20"/>
                <w:szCs w:val="20"/>
                <w:lang w:eastAsia="en-US"/>
              </w:rPr>
              <w:t>применять цифровые технологии управленческого аудита.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pStyle w:val="aff7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rFonts w:eastAsia="Calibri"/>
                <w:color w:val="0D0D0D"/>
                <w:sz w:val="20"/>
                <w:szCs w:val="20"/>
              </w:rPr>
              <w:t xml:space="preserve">Раскройте этапы построения системы управленческого аудита </w:t>
            </w:r>
          </w:p>
          <w:tbl>
            <w:tblPr>
              <w:tblW w:w="7140" w:type="dxa"/>
              <w:tblLayout w:type="fixed"/>
              <w:tblLook w:val="04A0" w:firstRow="1" w:lastRow="0" w:firstColumn="1" w:lastColumn="0" w:noHBand="0" w:noVBand="1"/>
            </w:tblPr>
            <w:tblGrid>
              <w:gridCol w:w="5845"/>
              <w:gridCol w:w="1295"/>
            </w:tblGrid>
            <w:tr w:rsidR="004D532A">
              <w:trPr>
                <w:trHeight w:val="23"/>
              </w:trPr>
              <w:tc>
                <w:tcPr>
                  <w:tcW w:w="5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5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 xml:space="preserve">Перечень </w:t>
                  </w:r>
                  <w:r>
                    <w:rPr>
                      <w:color w:val="0D0D0D"/>
                      <w:sz w:val="20"/>
                      <w:szCs w:val="20"/>
                    </w:rPr>
                    <w:t>мероприятий по организации системы управленческого аудита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5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color w:val="0D0D0D"/>
                      <w:sz w:val="20"/>
                      <w:szCs w:val="20"/>
                    </w:rPr>
                    <w:t xml:space="preserve">1 этап. Создание команды из представителей высшего уровня управления, планово-финансовой и учетно-аналитической служб, подразделения менеджмента качества, а также </w:t>
                  </w:r>
                  <w:r>
                    <w:rPr>
                      <w:color w:val="0D0D0D"/>
                      <w:sz w:val="20"/>
                      <w:szCs w:val="20"/>
                      <w:lang w:val="en-US"/>
                    </w:rPr>
                    <w:t>IT</w:t>
                  </w:r>
                  <w:r>
                    <w:rPr>
                      <w:color w:val="0D0D0D"/>
                      <w:sz w:val="20"/>
                      <w:szCs w:val="20"/>
                    </w:rPr>
                    <w:t xml:space="preserve">-специалистов. 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5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 xml:space="preserve">2 этап. </w:t>
                  </w:r>
                  <w:r>
                    <w:rPr>
                      <w:color w:val="0D0D0D"/>
                      <w:sz w:val="20"/>
                      <w:szCs w:val="20"/>
                    </w:rPr>
                    <w:t>Разработка организационной структуры, выделение центров ответственности, которые должны соответствовать установленным условиям.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5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3 этап. Разработка элементов системы управленческого аудита.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5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4 этап. Разработка регламентов сбора, обработки и представлен</w:t>
                  </w:r>
                  <w:r>
                    <w:rPr>
                      <w:color w:val="0D0D0D"/>
                      <w:sz w:val="20"/>
                      <w:szCs w:val="20"/>
                    </w:rPr>
                    <w:t>ия информации.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</w:tbl>
          <w:p w:rsidR="004D532A" w:rsidRDefault="004D532A">
            <w:pPr>
              <w:widowControl w:val="0"/>
              <w:tabs>
                <w:tab w:val="left" w:pos="284"/>
              </w:tabs>
              <w:jc w:val="both"/>
              <w:rPr>
                <w:b/>
                <w:sz w:val="20"/>
                <w:szCs w:val="20"/>
              </w:rPr>
            </w:pP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На основании анализа научных подходов различных авторов, схематично представьте взаимосвязь управленческого аудита с операционным аудитом, производственным аудитом и аудитом хозяйственной деятельности.</w:t>
            </w: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495800" cy="1790065"/>
                  <wp:effectExtent l="0" t="0" r="0" b="0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-27" t="-48" r="-27" b="-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0" cy="179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532A" w:rsidRDefault="004D532A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4D532A">
        <w:trPr>
          <w:trHeight w:val="2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aff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Отбирает и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анализирует информацию, размещенную в информационных системах.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Знать</w:t>
            </w:r>
            <w:r>
              <w:rPr>
                <w:sz w:val="20"/>
                <w:szCs w:val="20"/>
                <w:lang w:eastAsia="en-US"/>
              </w:rPr>
              <w:t xml:space="preserve">: информационно-аналитическое </w:t>
            </w:r>
            <w:r>
              <w:rPr>
                <w:sz w:val="20"/>
                <w:szCs w:val="20"/>
                <w:lang w:eastAsia="en-US"/>
              </w:rPr>
              <w:lastRenderedPageBreak/>
              <w:t>обеспечение управленческого аудита.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sz w:val="20"/>
                <w:szCs w:val="20"/>
                <w:lang w:eastAsia="en-US"/>
              </w:rPr>
              <w:t>Уметь</w:t>
            </w:r>
            <w:r>
              <w:rPr>
                <w:sz w:val="20"/>
                <w:szCs w:val="20"/>
                <w:lang w:eastAsia="en-US"/>
              </w:rPr>
              <w:t>: компилировать и анализировать информационно-аналитические данные.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Задание.</w:t>
            </w:r>
          </w:p>
          <w:p w:rsidR="004D532A" w:rsidRDefault="00296FC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Сформируйте перечень ключевых </w:t>
            </w:r>
            <w:r>
              <w:rPr>
                <w:rFonts w:eastAsia="Calibri"/>
                <w:sz w:val="20"/>
                <w:szCs w:val="20"/>
              </w:rPr>
              <w:t>показателей в целях управленческого аудита деятельности бюджетного учреждения высшего профессионального образования.</w:t>
            </w:r>
          </w:p>
          <w:tbl>
            <w:tblPr>
              <w:tblW w:w="7140" w:type="dxa"/>
              <w:tblLayout w:type="fixed"/>
              <w:tblLook w:val="04A0" w:firstRow="1" w:lastRow="0" w:firstColumn="1" w:lastColumn="0" w:noHBand="0" w:noVBand="1"/>
            </w:tblPr>
            <w:tblGrid>
              <w:gridCol w:w="3292"/>
              <w:gridCol w:w="3848"/>
            </w:tblGrid>
            <w:tr w:rsidR="004D532A">
              <w:trPr>
                <w:trHeight w:val="23"/>
              </w:trPr>
              <w:tc>
                <w:tcPr>
                  <w:tcW w:w="3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Ключевые показатели для целей управленческого аудита</w:t>
                  </w:r>
                </w:p>
              </w:tc>
              <w:tc>
                <w:tcPr>
                  <w:tcW w:w="3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Показатели качества, характеризующие процесс оказания образовательной услуги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3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Индекс у</w:t>
                  </w:r>
                  <w:r>
                    <w:rPr>
                      <w:sz w:val="20"/>
                      <w:szCs w:val="20"/>
                    </w:rPr>
                    <w:t>довлетворенности субъектов образовательного процесса качеством предоставляемой услуги (процент)</w:t>
                  </w:r>
                </w:p>
              </w:tc>
              <w:tc>
                <w:tcPr>
                  <w:tcW w:w="3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 Для преподавателей с учеными степенями и учеными званиями.</w:t>
                  </w:r>
                </w:p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 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3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Доля выпускников, продолживших обучение в магистратуре и аспирантуре</w:t>
                  </w:r>
                </w:p>
              </w:tc>
              <w:tc>
                <w:tcPr>
                  <w:tcW w:w="3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3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Количество рекламаци</w:t>
                  </w:r>
                  <w:r>
                    <w:rPr>
                      <w:sz w:val="20"/>
                      <w:szCs w:val="20"/>
                    </w:rPr>
                    <w:t>й со стороны работодателей по качеству подготовки студентов</w:t>
                  </w:r>
                </w:p>
              </w:tc>
              <w:tc>
                <w:tcPr>
                  <w:tcW w:w="3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3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4D532A">
                  <w:pPr>
                    <w:widowControl w:val="0"/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Коэффициент обновления оборудования</w:t>
                  </w:r>
                </w:p>
              </w:tc>
            </w:tr>
          </w:tbl>
          <w:p w:rsidR="004D532A" w:rsidRDefault="004D532A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D532A">
        <w:trPr>
          <w:trHeight w:val="2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sz w:val="20"/>
                <w:szCs w:val="20"/>
                <w:lang w:eastAsia="en-US"/>
              </w:rPr>
              <w:t>Знать</w:t>
            </w:r>
            <w:r>
              <w:rPr>
                <w:sz w:val="20"/>
                <w:szCs w:val="20"/>
                <w:lang w:eastAsia="en-US"/>
              </w:rPr>
              <w:t xml:space="preserve">: цифровые информационные </w:t>
            </w:r>
            <w:r>
              <w:rPr>
                <w:sz w:val="20"/>
                <w:szCs w:val="20"/>
                <w:lang w:eastAsia="en-US"/>
              </w:rPr>
              <w:t>системы.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sz w:val="20"/>
                <w:szCs w:val="20"/>
                <w:lang w:eastAsia="en-US"/>
              </w:rPr>
              <w:t>Уметь</w:t>
            </w:r>
            <w:r>
              <w:rPr>
                <w:sz w:val="20"/>
                <w:szCs w:val="20"/>
                <w:lang w:eastAsia="en-US"/>
              </w:rPr>
              <w:t>: анализировать информационные потоки и управлять ими.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На основании представленной структурной схемы охарактеризуйте место управленческого аудита в современной системе классификации отечественного аудита.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425950" cy="3155315"/>
                  <wp:effectExtent l="0" t="0" r="0" b="0"/>
                  <wp:docPr id="2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-45" t="-37" r="-45" b="-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0" cy="315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532A">
        <w:trPr>
          <w:trHeight w:val="2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63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ПК-2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Способен разрабатывать нормативные правовые акты, стандарты, методические документы по организации экспертно-аналитической и контрольной деятельности экономического субъекта государственного сектора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 Владеет инструментарием по формированию архитектуры д</w:t>
            </w:r>
            <w:r>
              <w:rPr>
                <w:rFonts w:eastAsia="Calibri"/>
                <w:sz w:val="20"/>
                <w:szCs w:val="20"/>
                <w:lang w:eastAsia="en-US"/>
              </w:rPr>
              <w:t>окументального обеспечения контрольных и экспертно-аналитических мероприятий.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rFonts w:eastAsia="Calibri"/>
                <w:color w:val="000000"/>
                <w:sz w:val="20"/>
                <w:szCs w:val="20"/>
                <w:lang w:eastAsia="ru-RU"/>
              </w:rPr>
              <w:t xml:space="preserve">требования к подготовке 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документального обеспечения аудиторских мероприятий. 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rFonts w:eastAsia="Calibri"/>
                <w:color w:val="000000"/>
                <w:sz w:val="20"/>
                <w:szCs w:val="20"/>
                <w:lang w:eastAsia="ru-RU"/>
              </w:rPr>
              <w:t xml:space="preserve">применять </w:t>
            </w:r>
            <w:r>
              <w:rPr>
                <w:rFonts w:eastAsia="Calibri"/>
                <w:sz w:val="20"/>
                <w:szCs w:val="20"/>
                <w:lang w:eastAsia="ru-RU"/>
              </w:rPr>
              <w:t>инструментарий по формированию архитектуры документального обеспечения аудит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орских мероприятий 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</w:rPr>
              <w:t>На основании сложившейся системы управления процессом обработки и анализа управленческой отчетности и финансовой информации о работе экономического субъекта (на выбор), представьте перечень элементов внешней микро- и макросреды</w:t>
            </w:r>
            <w:r>
              <w:rPr>
                <w:rFonts w:eastAsia="Calibri"/>
                <w:bCs/>
                <w:sz w:val="20"/>
                <w:szCs w:val="20"/>
              </w:rPr>
              <w:t xml:space="preserve"> в целях управленческого аудита.</w:t>
            </w:r>
            <w:r>
              <w:rPr>
                <w:rFonts w:eastAsia="Calibri"/>
                <w:bCs/>
                <w:sz w:val="20"/>
                <w:szCs w:val="20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502150" cy="5148580"/>
                  <wp:effectExtent l="0" t="0" r="0" b="0"/>
                  <wp:docPr id="3" name="Изображение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-45" t="-49" r="-45" b="-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2150" cy="5148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532A" w:rsidRDefault="004D532A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eastAsia="Calibri"/>
                <w:b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4D532A">
        <w:trPr>
          <w:trHeight w:val="2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  <w:rPr>
                <w:rFonts w:eastAsia="Calibri"/>
                <w:b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Разрабатывает нормативные правовые акты, методические и учетно-аналитические документы по организации и проведению государственного финансового контроля (аудита).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ормативные правовые акты, методические и </w:t>
            </w:r>
            <w:r>
              <w:rPr>
                <w:rFonts w:eastAsia="Calibri"/>
                <w:sz w:val="20"/>
                <w:szCs w:val="20"/>
                <w:lang w:eastAsia="ru-RU"/>
              </w:rPr>
              <w:t>учетно-аналитические документы, регламентирующие порядок проведения управленческого аудита.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rFonts w:eastAsia="Calibri"/>
                <w:color w:val="000000"/>
                <w:sz w:val="20"/>
                <w:szCs w:val="20"/>
                <w:lang w:eastAsia="ru-RU"/>
              </w:rPr>
              <w:t xml:space="preserve">формулировать предложения по совершенствованию </w:t>
            </w:r>
            <w:r>
              <w:rPr>
                <w:rFonts w:eastAsia="Calibri"/>
                <w:sz w:val="20"/>
                <w:szCs w:val="20"/>
                <w:lang w:eastAsia="ru-RU"/>
              </w:rPr>
              <w:t>нормативных правовых актов, методических и учетно-аналитических документов по организации и проведению управле</w:t>
            </w:r>
            <w:r>
              <w:rPr>
                <w:rFonts w:eastAsia="Calibri"/>
                <w:sz w:val="20"/>
                <w:szCs w:val="20"/>
                <w:lang w:eastAsia="ru-RU"/>
              </w:rPr>
              <w:t>нческого аудита.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Определите способы реализации элементов системы управленского аудита.</w:t>
            </w:r>
          </w:p>
          <w:tbl>
            <w:tblPr>
              <w:tblW w:w="7140" w:type="dxa"/>
              <w:tblLayout w:type="fixed"/>
              <w:tblLook w:val="04A0" w:firstRow="1" w:lastRow="0" w:firstColumn="1" w:lastColumn="0" w:noHBand="0" w:noVBand="1"/>
            </w:tblPr>
            <w:tblGrid>
              <w:gridCol w:w="4007"/>
              <w:gridCol w:w="3133"/>
            </w:tblGrid>
            <w:tr w:rsidR="004D532A">
              <w:trPr>
                <w:trHeight w:val="23"/>
              </w:trPr>
              <w:tc>
                <w:tcPr>
                  <w:tcW w:w="4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>Элементы системы управленческого аудита</w:t>
                  </w:r>
                </w:p>
              </w:tc>
              <w:tc>
                <w:tcPr>
                  <w:tcW w:w="3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center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>Способы реализации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4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proofErr w:type="spellStart"/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>Контроллинг</w:t>
                  </w:r>
                  <w:proofErr w:type="spellEnd"/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 xml:space="preserve"> затрат и </w:t>
                  </w:r>
                  <w:proofErr w:type="spellStart"/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>калькулирование</w:t>
                  </w:r>
                  <w:proofErr w:type="spellEnd"/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 xml:space="preserve"> себестоимости оказанных услуг</w:t>
                  </w:r>
                </w:p>
              </w:tc>
              <w:tc>
                <w:tcPr>
                  <w:tcW w:w="3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4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>Бюджетирование деятельности</w:t>
                  </w:r>
                </w:p>
              </w:tc>
              <w:tc>
                <w:tcPr>
                  <w:tcW w:w="3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4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>Анализ деятельности</w:t>
                  </w:r>
                </w:p>
              </w:tc>
              <w:tc>
                <w:tcPr>
                  <w:tcW w:w="3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4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>Внутренняя отчетность и контроль результатов деятельности</w:t>
                  </w:r>
                </w:p>
              </w:tc>
              <w:tc>
                <w:tcPr>
                  <w:tcW w:w="3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</w:tbl>
          <w:p w:rsidR="004D532A" w:rsidRDefault="004D532A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pStyle w:val="aff7"/>
              <w:widowControl w:val="0"/>
              <w:shd w:val="clear" w:color="auto" w:fill="FFFFFF"/>
              <w:tabs>
                <w:tab w:val="left" w:pos="284"/>
              </w:tabs>
              <w:ind w:left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Раскройте структуру стандарта по управленческому аудиту.</w:t>
            </w:r>
          </w:p>
          <w:tbl>
            <w:tblPr>
              <w:tblW w:w="7140" w:type="dxa"/>
              <w:tblLayout w:type="fixed"/>
              <w:tblLook w:val="04A0" w:firstRow="1" w:lastRow="0" w:firstColumn="1" w:lastColumn="0" w:noHBand="0" w:noVBand="1"/>
            </w:tblPr>
            <w:tblGrid>
              <w:gridCol w:w="2696"/>
              <w:gridCol w:w="4444"/>
            </w:tblGrid>
            <w:tr w:rsidR="004D532A">
              <w:trPr>
                <w:trHeight w:val="215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раздела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раздела</w:t>
                  </w:r>
                </w:p>
              </w:tc>
            </w:tr>
            <w:tr w:rsidR="004D532A">
              <w:trPr>
                <w:trHeight w:val="418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Предисловие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Вводные положения о разработчиках стандарта, дате </w:t>
                  </w:r>
                  <w:r>
                    <w:rPr>
                      <w:sz w:val="20"/>
                      <w:szCs w:val="20"/>
                    </w:rPr>
                    <w:t>разработки и редакциях документа</w:t>
                  </w:r>
                </w:p>
              </w:tc>
            </w:tr>
            <w:tr w:rsidR="004D532A">
              <w:trPr>
                <w:trHeight w:val="202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Область применения стандарта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15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Категории и определения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Описание содержания основных понятий, используемых в стандарте</w:t>
                  </w:r>
                </w:p>
              </w:tc>
            </w:tr>
            <w:tr w:rsidR="004D532A">
              <w:trPr>
                <w:trHeight w:val="634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Основы организации системы управленческого анализа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Состав принципов построения, выполняемых функций и </w:t>
                  </w:r>
                  <w:r>
                    <w:rPr>
                      <w:sz w:val="20"/>
                      <w:szCs w:val="20"/>
                    </w:rPr>
                    <w:t>элементов системы управленческого аудита и задачи, решаемые в рамках каждого элемента</w:t>
                  </w:r>
                </w:p>
              </w:tc>
            </w:tr>
            <w:tr w:rsidR="004D532A">
              <w:trPr>
                <w:trHeight w:val="215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Этапы организации системы управленческого аудита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634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Направления развития системы управленческого аудита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Анализ эффективности и направлений развития системы управленческо</w:t>
                  </w:r>
                  <w:r>
                    <w:rPr>
                      <w:sz w:val="20"/>
                      <w:szCs w:val="20"/>
                    </w:rPr>
                    <w:t>го аудита по мере усложнения задач, решаемых менеджментом экономического субъекта</w:t>
                  </w:r>
                </w:p>
              </w:tc>
            </w:tr>
          </w:tbl>
          <w:p w:rsidR="004D532A" w:rsidRDefault="004D532A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D532A">
        <w:trPr>
          <w:trHeight w:val="2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Формирует организационно-распорядительные документы по реализации государственного финансового контроля (аудита).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организационно-распорядительные документы по </w:t>
            </w:r>
            <w:r>
              <w:rPr>
                <w:rFonts w:eastAsia="Calibri"/>
                <w:sz w:val="20"/>
                <w:szCs w:val="20"/>
                <w:lang w:eastAsia="ru-RU"/>
              </w:rPr>
              <w:t>реализации управленческого аудита.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rFonts w:eastAsia="Calibri"/>
                <w:color w:val="000000"/>
                <w:sz w:val="20"/>
                <w:szCs w:val="20"/>
                <w:lang w:eastAsia="ru-RU"/>
              </w:rPr>
              <w:t xml:space="preserve">производить подготовку документов подготовительного, основного и заключительного этапов </w:t>
            </w:r>
            <w:r>
              <w:rPr>
                <w:rFonts w:eastAsia="Calibri"/>
                <w:sz w:val="20"/>
                <w:szCs w:val="20"/>
                <w:lang w:eastAsia="ru-RU"/>
              </w:rPr>
              <w:t>управленческого аудита.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widowControl w:val="0"/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Заполните элементы информационного обеспечения управленческого аудита проектной деятельности </w:t>
            </w:r>
            <w:r>
              <w:rPr>
                <w:rFonts w:eastAsia="Calibri"/>
                <w:sz w:val="20"/>
                <w:szCs w:val="20"/>
              </w:rPr>
              <w:t>организаций государственного сектора.</w:t>
            </w:r>
          </w:p>
          <w:tbl>
            <w:tblPr>
              <w:tblW w:w="7140" w:type="dxa"/>
              <w:tblLayout w:type="fixed"/>
              <w:tblLook w:val="04A0" w:firstRow="1" w:lastRow="0" w:firstColumn="1" w:lastColumn="0" w:noHBand="0" w:noVBand="1"/>
            </w:tblPr>
            <w:tblGrid>
              <w:gridCol w:w="2450"/>
              <w:gridCol w:w="1460"/>
              <w:gridCol w:w="1460"/>
              <w:gridCol w:w="1770"/>
            </w:tblGrid>
            <w:tr w:rsidR="004D532A">
              <w:trPr>
                <w:trHeight w:val="23"/>
              </w:trPr>
              <w:tc>
                <w:tcPr>
                  <w:tcW w:w="2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Роль</w:t>
                  </w: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Цель</w:t>
                  </w: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Основные функции</w:t>
                  </w:r>
                </w:p>
              </w:tc>
              <w:tc>
                <w:tcPr>
                  <w:tcW w:w="17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Риски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2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Руководитель проекта</w:t>
                  </w: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4D532A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4D532A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4D532A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D532A">
              <w:trPr>
                <w:trHeight w:val="23"/>
              </w:trPr>
              <w:tc>
                <w:tcPr>
                  <w:tcW w:w="2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Администратор проекта</w:t>
                  </w: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4D532A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4D532A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4D532A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D532A">
              <w:trPr>
                <w:trHeight w:val="23"/>
              </w:trPr>
              <w:tc>
                <w:tcPr>
                  <w:tcW w:w="2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Команда проекта</w:t>
                  </w: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4D532A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4D532A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4D532A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4D532A" w:rsidRDefault="004D532A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D532A">
        <w:trPr>
          <w:trHeight w:val="2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630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ПК-1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Способен осу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ществлять организационно-методическое, информационно-аналитическое, учетно-аналитическое </w:t>
            </w:r>
            <w:r>
              <w:rPr>
                <w:rFonts w:eastAsia="Calibri"/>
                <w:sz w:val="20"/>
                <w:szCs w:val="20"/>
                <w:lang w:eastAsia="en-US"/>
              </w:rPr>
              <w:t>сопровождение государственного финансового контроля (аудита)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1. Организует и коор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динирует учетно-аналитический процесс для решения профессиональных задач государственного финансового контроля (аудита).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Знать: учетно-аналитический процесс для решения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профес</w:t>
            </w:r>
            <w:r>
              <w:rPr>
                <w:rFonts w:eastAsia="Calibri"/>
                <w:sz w:val="20"/>
                <w:szCs w:val="20"/>
                <w:lang w:eastAsia="en-US"/>
              </w:rPr>
              <w:t>сиональных задач государственного финансового контроля (аудита)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Calibri"/>
                <w:sz w:val="20"/>
                <w:szCs w:val="20"/>
                <w:lang w:eastAsia="en-US"/>
              </w:rPr>
              <w:t>Уметь: применять учетно-аналитический процесс для решения профессиональных задач государственного финансового контроля (аудита)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Задание.</w:t>
            </w: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Заполните схему «Информационные технологии, применяемые</w:t>
            </w:r>
            <w:r>
              <w:rPr>
                <w:rFonts w:eastAsia="Calibri"/>
                <w:bCs/>
                <w:sz w:val="20"/>
                <w:szCs w:val="20"/>
              </w:rPr>
              <w:t xml:space="preserve"> при формировании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информационной базы управленческого аудита».</w:t>
            </w:r>
          </w:p>
          <w:p w:rsidR="004D532A" w:rsidRDefault="00296FCC">
            <w:pPr>
              <w:widowControl w:val="0"/>
              <w:tabs>
                <w:tab w:val="left" w:pos="284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09900" cy="1035050"/>
                  <wp:effectExtent l="0" t="0" r="0" b="0"/>
                  <wp:docPr id="4" name="Изображение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-48" t="-139" r="-48" b="-1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03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532A" w:rsidRDefault="004D532A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Calibri"/>
                <w:sz w:val="20"/>
                <w:szCs w:val="20"/>
              </w:rPr>
              <w:t xml:space="preserve">Представьте схему, отражающую роль управленческого аудита в построении системы </w:t>
            </w:r>
            <w:r>
              <w:rPr>
                <w:rFonts w:eastAsia="Calibri"/>
                <w:sz w:val="20"/>
                <w:szCs w:val="20"/>
                <w:lang w:eastAsia="en-US"/>
              </w:rPr>
              <w:t>сбалансированных</w:t>
            </w:r>
            <w:r>
              <w:rPr>
                <w:rFonts w:eastAsia="Calibri"/>
                <w:sz w:val="20"/>
                <w:szCs w:val="20"/>
              </w:rPr>
              <w:t xml:space="preserve"> показателей субъектов государственного сектора, базирующуюся на четырех основных аспектах бизнес-процессов: финансы; клиенты; внутренние бизнес-процессы; обучение и развитие персонала.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</w:tc>
      </w:tr>
      <w:tr w:rsidR="004D532A">
        <w:trPr>
          <w:trHeight w:val="2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2. Проводит организационно-методическое сопровождение контрольных </w:t>
            </w:r>
            <w:r>
              <w:rPr>
                <w:rFonts w:eastAsia="Calibri"/>
                <w:sz w:val="20"/>
                <w:szCs w:val="20"/>
                <w:lang w:eastAsia="en-US"/>
              </w:rPr>
              <w:t>и экспертно-аналитических мероприятий.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Знать: организационно-методическое сопровождение контрольных и экспертно-аналитических мероприятий.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Уметь: применять организационно-методическое сопровождение контрольных и экспертно-аналитических мероприятий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pStyle w:val="aff7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  <w:r>
              <w:rPr>
                <w:rFonts w:eastAsia="Calibri"/>
                <w:iCs/>
                <w:sz w:val="20"/>
                <w:szCs w:val="20"/>
              </w:rPr>
              <w:t xml:space="preserve">Сформируйте информационное обеспечение управленческого аудита проектной деятельности организаций государственного сектора. Составьте учетный регистр «Управление ресурсами проекта» в разрезе «Управления рисками» на основании двух шкал: шкала оценки </w:t>
            </w:r>
            <w:r>
              <w:rPr>
                <w:rFonts w:eastAsia="Calibri"/>
                <w:iCs/>
                <w:sz w:val="20"/>
                <w:szCs w:val="20"/>
              </w:rPr>
              <w:t>вероятности наступления риска и шкала последствий риска. Категории для формирования регистра: список рисков, вероятность рисков, последствия рисков, ранг риска, ответственный за отслеживание риска, меры предотвращения риска, реагирование на риск.</w:t>
            </w:r>
          </w:p>
          <w:p w:rsidR="004D532A" w:rsidRDefault="004D532A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eastAsia="Calibri"/>
                <w:b/>
                <w:color w:val="0D0D0D"/>
                <w:sz w:val="20"/>
                <w:szCs w:val="20"/>
                <w:lang w:eastAsia="en-US"/>
              </w:rPr>
            </w:pPr>
          </w:p>
        </w:tc>
      </w:tr>
      <w:tr w:rsidR="004D532A">
        <w:trPr>
          <w:trHeight w:val="2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  <w:rPr>
                <w:rFonts w:eastAsia="Calibri"/>
                <w:b/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Пр</w:t>
            </w:r>
            <w:r>
              <w:rPr>
                <w:rFonts w:eastAsia="Calibri"/>
                <w:sz w:val="20"/>
                <w:szCs w:val="20"/>
                <w:lang w:eastAsia="en-US"/>
              </w:rPr>
              <w:t>именяет технологии цифрового СМАРТ-контроля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Знать: технологии цифрового СМАРТ-контроля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Уметь: применять технологии цифрового СМАРТ-контроля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</w:pPr>
            <w:r>
              <w:rPr>
                <w:rStyle w:val="WW--"/>
                <w:rFonts w:eastAsia="Calibri"/>
                <w:color w:val="0D0D0D"/>
                <w:sz w:val="20"/>
                <w:szCs w:val="20"/>
                <w:u w:val="none"/>
              </w:rPr>
              <w:t xml:space="preserve">Раскройте организационный, технический, методологический аспекты управленческого аудита в форме ментальной </w:t>
            </w:r>
            <w:r>
              <w:rPr>
                <w:rStyle w:val="WW--"/>
                <w:rFonts w:eastAsia="Calibri"/>
                <w:color w:val="0D0D0D"/>
                <w:sz w:val="20"/>
                <w:szCs w:val="20"/>
                <w:u w:val="none"/>
              </w:rPr>
              <w:t>карты (карты визуализации), содержащей элементы системы управленческого аудита субъектов государственного сектора.</w:t>
            </w:r>
          </w:p>
        </w:tc>
      </w:tr>
    </w:tbl>
    <w:p w:rsidR="004D532A" w:rsidRDefault="004D532A">
      <w:pPr>
        <w:sectPr w:rsidR="004D532A">
          <w:headerReference w:type="default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1276" w:right="1134" w:bottom="707" w:left="1134" w:header="720" w:footer="340" w:gutter="0"/>
          <w:cols w:space="720"/>
          <w:formProt w:val="0"/>
          <w:titlePg/>
          <w:docGrid w:linePitch="360"/>
        </w:sectPr>
      </w:pPr>
    </w:p>
    <w:p w:rsidR="004D532A" w:rsidRDefault="00296FCC">
      <w:pPr>
        <w:pStyle w:val="2"/>
        <w:spacing w:line="276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Примерный перечень вопросов для подготовки к зачету.</w:t>
      </w:r>
    </w:p>
    <w:p w:rsidR="004D532A" w:rsidRDefault="00296FCC">
      <w:pPr>
        <w:pStyle w:val="aff7"/>
        <w:numPr>
          <w:ilvl w:val="0"/>
          <w:numId w:val="6"/>
        </w:numPr>
        <w:shd w:val="clear" w:color="auto" w:fill="FFFFFF"/>
        <w:tabs>
          <w:tab w:val="left" w:pos="709"/>
        </w:tabs>
        <w:spacing w:line="276" w:lineRule="auto"/>
        <w:ind w:left="0"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Содержание, принципы и назначение </w:t>
      </w:r>
      <w:r>
        <w:rPr>
          <w:kern w:val="2"/>
          <w:sz w:val="28"/>
          <w:szCs w:val="28"/>
        </w:rPr>
        <w:t>управленческого аудита.</w:t>
      </w:r>
    </w:p>
    <w:p w:rsidR="004D532A" w:rsidRDefault="00296FCC">
      <w:pPr>
        <w:pStyle w:val="aff7"/>
        <w:numPr>
          <w:ilvl w:val="0"/>
          <w:numId w:val="6"/>
        </w:numPr>
        <w:shd w:val="clear" w:color="auto" w:fill="FFFFFF"/>
        <w:tabs>
          <w:tab w:val="left" w:pos="709"/>
        </w:tabs>
        <w:spacing w:line="276" w:lineRule="auto"/>
        <w:ind w:left="0"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Модели управленческого аудита.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Виды и пользователи управленческого аудита.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управленческого аудита в узком его понимании и аудита бухгалтерской (финансовой) отчетности.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Сравнительная характеристика операционного </w:t>
      </w:r>
      <w:r>
        <w:rPr>
          <w:sz w:val="28"/>
          <w:szCs w:val="28"/>
        </w:rPr>
        <w:t>и управленческого аудита.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Управленческий аудит как оценка системы управления организацией.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управленческого аудита.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Этапы построения системы управленческого аудита.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организации управленческого аудита в государственном секторе. 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Ав</w:t>
      </w:r>
      <w:r>
        <w:rPr>
          <w:sz w:val="28"/>
          <w:szCs w:val="28"/>
        </w:rPr>
        <w:t xml:space="preserve">томатизация управленческого аудита в государственном секторе. 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11. Управленческий аудит в системе внутреннего контроля организации.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12. Цель и задачи управленческого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13. Отличие управленческого аудита от финансового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14. Отличие управленческ</w:t>
      </w:r>
      <w:r>
        <w:rPr>
          <w:kern w:val="2"/>
          <w:sz w:val="28"/>
          <w:szCs w:val="28"/>
        </w:rPr>
        <w:t>ого аудита от операционного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15. Основные пользователи результатов управленческого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16. Управленческий аудит как важнейшая форма внутреннего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17. Независимость и объективность управленческого внутреннего аудитора.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18. Состав проверяемы</w:t>
      </w:r>
      <w:r>
        <w:rPr>
          <w:kern w:val="2"/>
          <w:sz w:val="28"/>
          <w:szCs w:val="28"/>
        </w:rPr>
        <w:t>х документов в управленческом аудите.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19. Аудит кадрового потенциала.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20. Этапы проведения управленческого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21. Отчет по результатам управленческого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22. Аудит системы управления человеческими ресурсами.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23. Аудит системы планирования </w:t>
      </w:r>
      <w:r>
        <w:rPr>
          <w:kern w:val="2"/>
          <w:sz w:val="28"/>
          <w:szCs w:val="28"/>
        </w:rPr>
        <w:t>человеческих ресурсов в организации.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24. Аудит процесса отбора, приема и адаптации персонала.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25. Аудит учета расчетов с персоналом по оплате труда.</w:t>
      </w:r>
    </w:p>
    <w:p w:rsidR="004D532A" w:rsidRDefault="004D532A">
      <w:pPr>
        <w:spacing w:line="276" w:lineRule="auto"/>
        <w:rPr>
          <w:sz w:val="28"/>
          <w:szCs w:val="28"/>
          <w:shd w:val="clear" w:color="auto" w:fill="FFFF00"/>
        </w:rPr>
      </w:pPr>
    </w:p>
    <w:p w:rsidR="004D532A" w:rsidRDefault="00296FCC">
      <w:pPr>
        <w:pStyle w:val="1"/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4D532A" w:rsidRDefault="00296FCC">
      <w:pPr>
        <w:pStyle w:val="2"/>
        <w:spacing w:before="0" w:after="0" w:line="360" w:lineRule="auto"/>
        <w:ind w:firstLine="709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 xml:space="preserve">8.1. </w:t>
      </w:r>
      <w:r>
        <w:rPr>
          <w:rFonts w:ascii="Times New Roman" w:hAnsi="Times New Roman" w:cs="Times New Roman"/>
          <w:i w:val="0"/>
        </w:rPr>
        <w:t>Нормативные правовые акты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06.12.2011 г. № 402-ФЗ </w:t>
      </w:r>
      <w:r>
        <w:rPr>
          <w:rFonts w:eastAsia="Batang;바탕"/>
          <w:sz w:val="28"/>
          <w:szCs w:val="28"/>
        </w:rPr>
        <w:t>«</w:t>
      </w:r>
      <w:r>
        <w:rPr>
          <w:sz w:val="28"/>
          <w:szCs w:val="28"/>
        </w:rPr>
        <w:t>О бухгалтерском учете»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</w:t>
      </w:r>
      <w:r>
        <w:rPr>
          <w:sz w:val="28"/>
          <w:szCs w:val="28"/>
        </w:rPr>
        <w:t xml:space="preserve">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применению: Приказ Министерства финансов Российской Федерации от 01.12.2010 г. № 157н 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 утверждении Плана счето</w:t>
      </w:r>
      <w:r>
        <w:rPr>
          <w:sz w:val="28"/>
          <w:szCs w:val="28"/>
        </w:rPr>
        <w:t>в бюджетного учета и Инструкции по его применению: Приказ Министерства финансов Российской Федерации от 06.12.2010 г. № 162н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Инструкции о порядке составления и представления годовой, квартальной и месячной отчетности об исполнении бюджетов б</w:t>
      </w:r>
      <w:r>
        <w:rPr>
          <w:sz w:val="28"/>
          <w:szCs w:val="28"/>
        </w:rPr>
        <w:t>юджетной системы Российской Федерации: Приказ Министерства финансов Российской Федерации от 28.12.2010 г. № 191н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</w:t>
      </w:r>
      <w:r>
        <w:rPr>
          <w:sz w:val="28"/>
          <w:szCs w:val="28"/>
        </w:rPr>
        <w:t>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применению: Приказ Министерства финансов Российской Федерации от 30.03.</w:t>
      </w:r>
      <w:r>
        <w:rPr>
          <w:sz w:val="28"/>
          <w:szCs w:val="28"/>
        </w:rPr>
        <w:t>2015 г. № 52н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отчетности: Приказ Министерства финансов Российской Федерации от 31.12.2016 г. № 260н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 утверждени</w:t>
      </w:r>
      <w:r>
        <w:rPr>
          <w:sz w:val="28"/>
          <w:szCs w:val="28"/>
        </w:rPr>
        <w:t xml:space="preserve">и федерального стандарта бухгалтерского учета для организаций государственного сектора «Бюджетная информация в бухгалтерской (финансовой) отчетности: Приказ Минфина России от 28.02.2018 г. № 37н 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бухгалтерского учета д</w:t>
      </w:r>
      <w:r>
        <w:rPr>
          <w:sz w:val="28"/>
          <w:szCs w:val="28"/>
        </w:rPr>
        <w:t xml:space="preserve">ля организаций государственного сектора «Доходы»: Приказ Минфина России от 27.02.2018 г. № 32н 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бухгалтерского учета для организаций государственного сектора «Учетная политика, оценочные значения и ошибки»: Приказ Минф</w:t>
      </w:r>
      <w:r>
        <w:rPr>
          <w:sz w:val="28"/>
          <w:szCs w:val="28"/>
        </w:rPr>
        <w:t>ина России от 30.12.2017 г. № 274н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сектора»: Приказ Минфина России от </w:t>
      </w:r>
      <w:r>
        <w:rPr>
          <w:sz w:val="28"/>
          <w:szCs w:val="28"/>
        </w:rPr>
        <w:t>31.12.2016 г. № 256н</w:t>
      </w:r>
    </w:p>
    <w:p w:rsidR="004D532A" w:rsidRDefault="00296FCC">
      <w:pPr>
        <w:pStyle w:val="2"/>
        <w:spacing w:line="276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8.2. Рекомендуемая литература</w:t>
      </w:r>
    </w:p>
    <w:p w:rsidR="004D532A" w:rsidRDefault="00296FCC">
      <w:pPr>
        <w:spacing w:line="276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8.2.1. Основная:</w:t>
      </w:r>
    </w:p>
    <w:p w:rsidR="004D532A" w:rsidRDefault="00296FCC">
      <w:pPr>
        <w:spacing w:line="276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8.2.1. Основная:</w:t>
      </w:r>
    </w:p>
    <w:p w:rsidR="004D532A" w:rsidRDefault="00296FCC">
      <w:pPr>
        <w:spacing w:line="276" w:lineRule="auto"/>
        <w:ind w:firstLine="709"/>
        <w:jc w:val="both"/>
      </w:pPr>
      <w:r>
        <w:rPr>
          <w:bCs/>
          <w:sz w:val="28"/>
          <w:szCs w:val="28"/>
          <w:shd w:val="clear" w:color="auto" w:fill="FFFFFF"/>
        </w:rPr>
        <w:t xml:space="preserve">11. Управленческий </w:t>
      </w:r>
      <w:proofErr w:type="gramStart"/>
      <w:r>
        <w:rPr>
          <w:bCs/>
          <w:sz w:val="28"/>
          <w:szCs w:val="28"/>
          <w:shd w:val="clear" w:color="auto" w:fill="FFFFFF"/>
        </w:rPr>
        <w:t>анализ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учеб. для студентов вузов, </w:t>
      </w:r>
      <w:proofErr w:type="spellStart"/>
      <w:r>
        <w:rPr>
          <w:bCs/>
          <w:sz w:val="28"/>
          <w:szCs w:val="28"/>
          <w:shd w:val="clear" w:color="auto" w:fill="FFFFFF"/>
        </w:rPr>
        <w:t>обуч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. по напр. </w:t>
      </w:r>
      <w:proofErr w:type="spellStart"/>
      <w:r>
        <w:rPr>
          <w:bCs/>
          <w:sz w:val="28"/>
          <w:szCs w:val="28"/>
          <w:shd w:val="clear" w:color="auto" w:fill="FFFFFF"/>
        </w:rPr>
        <w:t>подгот</w:t>
      </w:r>
      <w:proofErr w:type="spellEnd"/>
      <w:r>
        <w:rPr>
          <w:bCs/>
          <w:sz w:val="28"/>
          <w:szCs w:val="28"/>
          <w:shd w:val="clear" w:color="auto" w:fill="FFFFFF"/>
        </w:rPr>
        <w:t>. «Экономика» (</w:t>
      </w:r>
      <w:proofErr w:type="spellStart"/>
      <w:r>
        <w:rPr>
          <w:bCs/>
          <w:sz w:val="28"/>
          <w:szCs w:val="28"/>
          <w:shd w:val="clear" w:color="auto" w:fill="FFFFFF"/>
        </w:rPr>
        <w:t>квалиф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. (степень) «магистр») </w:t>
      </w:r>
      <w:proofErr w:type="gramStart"/>
      <w:r>
        <w:rPr>
          <w:rFonts w:ascii="Liberation Serif;Times New Roma" w:hAnsi="Liberation Serif;Times New Roma" w:cs="Liberation Serif;Times New Roma"/>
          <w:sz w:val="28"/>
          <w:szCs w:val="28"/>
          <w:shd w:val="clear" w:color="auto" w:fill="FFFFFF"/>
        </w:rPr>
        <w:t xml:space="preserve">/ </w:t>
      </w:r>
      <w:r>
        <w:rPr>
          <w:rFonts w:ascii="Liberation Serif;Times New Roma" w:hAnsi="Liberation Serif;Times New Roma" w:cs="Liberation Serif;Times New Roma"/>
          <w:iCs/>
          <w:sz w:val="28"/>
          <w:szCs w:val="28"/>
          <w:shd w:val="clear" w:color="auto" w:fill="FFFFFF"/>
        </w:rPr>
        <w:t xml:space="preserve"> Л.</w:t>
      </w:r>
      <w:proofErr w:type="gramEnd"/>
      <w:r>
        <w:rPr>
          <w:rFonts w:ascii="Liberation Serif;Times New Roma" w:hAnsi="Liberation Serif;Times New Roma" w:cs="Liberation Serif;Times New Roma"/>
          <w:iCs/>
          <w:sz w:val="28"/>
          <w:szCs w:val="28"/>
          <w:shd w:val="clear" w:color="auto" w:fill="FFFFFF"/>
        </w:rPr>
        <w:t xml:space="preserve"> Ф. Бердникова,  М. В. Боровицкая, О. М. </w:t>
      </w:r>
      <w:proofErr w:type="spellStart"/>
      <w:r>
        <w:rPr>
          <w:rFonts w:ascii="Liberation Serif;Times New Roma" w:hAnsi="Liberation Serif;Times New Roma" w:cs="Liberation Serif;Times New Roma"/>
          <w:iCs/>
          <w:sz w:val="28"/>
          <w:szCs w:val="28"/>
          <w:shd w:val="clear" w:color="auto" w:fill="FFFFFF"/>
        </w:rPr>
        <w:t>Гизатуллина</w:t>
      </w:r>
      <w:proofErr w:type="spellEnd"/>
      <w:r>
        <w:rPr>
          <w:rFonts w:ascii="Liberation Serif;Times New Roma" w:hAnsi="Liberation Serif;Times New Roma" w:cs="Liberation Serif;Times New Roma"/>
          <w:iCs/>
          <w:sz w:val="28"/>
          <w:szCs w:val="28"/>
          <w:shd w:val="clear" w:color="auto" w:fill="FFFFFF"/>
        </w:rPr>
        <w:t xml:space="preserve"> [и др.] ; под общ. ред. Е. В. Никифоровой, Л. М. Куприяновой, О. В. Шнайдер</w:t>
      </w:r>
      <w:r>
        <w:rPr>
          <w:rFonts w:ascii="Liberation Serif;Times New Roma" w:hAnsi="Liberation Serif;Times New Roma" w:cs="Liberation Serif;Times New Roma"/>
          <w:sz w:val="28"/>
          <w:szCs w:val="28"/>
          <w:shd w:val="clear" w:color="auto" w:fill="FFFFFF"/>
        </w:rPr>
        <w:t>.</w:t>
      </w:r>
      <w:r>
        <w:rPr>
          <w:bCs/>
          <w:sz w:val="28"/>
          <w:szCs w:val="28"/>
          <w:shd w:val="clear" w:color="auto" w:fill="FFFFFF"/>
        </w:rPr>
        <w:t xml:space="preserve"> — </w:t>
      </w:r>
      <w:proofErr w:type="gramStart"/>
      <w:r>
        <w:rPr>
          <w:bCs/>
          <w:sz w:val="28"/>
          <w:szCs w:val="28"/>
          <w:shd w:val="clear" w:color="auto" w:fill="FFFFFF"/>
        </w:rPr>
        <w:t>Москва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ИНФРА-М, 2023. — 225 с. — (Высшее образование: Магистратура). — ISBN 978-5-16-016953-8.  — </w:t>
      </w:r>
      <w:proofErr w:type="gramStart"/>
      <w:r>
        <w:rPr>
          <w:bCs/>
          <w:sz w:val="28"/>
          <w:szCs w:val="28"/>
          <w:shd w:val="clear" w:color="auto" w:fill="FFFFFF"/>
        </w:rPr>
        <w:t xml:space="preserve">ЭБС  </w:t>
      </w:r>
      <w:proofErr w:type="spellStart"/>
      <w:r>
        <w:rPr>
          <w:bCs/>
          <w:sz w:val="28"/>
          <w:szCs w:val="28"/>
          <w:shd w:val="clear" w:color="auto" w:fill="FFFFFF"/>
        </w:rPr>
        <w:t>Znanium</w:t>
      </w:r>
      <w:proofErr w:type="spellEnd"/>
      <w:proofErr w:type="gramEnd"/>
      <w:r>
        <w:rPr>
          <w:bCs/>
          <w:sz w:val="28"/>
          <w:szCs w:val="28"/>
          <w:shd w:val="clear" w:color="auto" w:fill="FFFFFF"/>
        </w:rPr>
        <w:t>.  — URL:</w:t>
      </w:r>
      <w:r>
        <w:rPr>
          <w:bCs/>
          <w:sz w:val="28"/>
          <w:szCs w:val="28"/>
          <w:shd w:val="clear" w:color="auto" w:fill="FFFFFF"/>
        </w:rPr>
        <w:t xml:space="preserve"> https://znanium.com/catalog/product/1960112 (дата обращения: 28.03.2024). —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:rsidR="004D532A" w:rsidRDefault="00296FCC">
      <w:pPr>
        <w:spacing w:line="276" w:lineRule="auto"/>
        <w:ind w:firstLine="709"/>
        <w:jc w:val="both"/>
      </w:pPr>
      <w:r>
        <w:rPr>
          <w:bCs/>
          <w:sz w:val="28"/>
          <w:szCs w:val="28"/>
          <w:shd w:val="clear" w:color="auto" w:fill="FFFFFF"/>
        </w:rPr>
        <w:lastRenderedPageBreak/>
        <w:t xml:space="preserve">12. </w:t>
      </w:r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Управленческий </w:t>
      </w:r>
      <w:proofErr w:type="gram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анализ :</w:t>
      </w:r>
      <w:proofErr w:type="gram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учеб. для студентов вузов, </w:t>
      </w:r>
      <w:proofErr w:type="spell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обуч</w:t>
      </w:r>
      <w:proofErr w:type="spell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. по напр. </w:t>
      </w:r>
      <w:proofErr w:type="spell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подгот</w:t>
      </w:r>
      <w:proofErr w:type="spell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. "Экономика" (</w:t>
      </w:r>
      <w:proofErr w:type="spell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квалиф</w:t>
      </w:r>
      <w:proofErr w:type="spell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. (степень) "магистр") / Е. В. Никифорова, Л. М. Куприянова, О</w:t>
      </w:r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. В. Шнайдер [и др.</w:t>
      </w:r>
      <w:proofErr w:type="gram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] ;</w:t>
      </w:r>
      <w:proofErr w:type="gram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под общ. ред. Е. В. Никифоровой [и др.] ; </w:t>
      </w:r>
      <w:proofErr w:type="spell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Финуниверситет</w:t>
      </w:r>
      <w:proofErr w:type="spell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. — </w:t>
      </w:r>
      <w:proofErr w:type="gram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Москва :</w:t>
      </w:r>
      <w:proofErr w:type="gram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Инфра-М, 2022. —  225 </w:t>
      </w:r>
      <w:proofErr w:type="gram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с. :</w:t>
      </w:r>
      <w:proofErr w:type="gram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ил.  — (Высшее образование: Магистратура). — ISBN 978-5-16-016953-8. — </w:t>
      </w:r>
      <w:proofErr w:type="gram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Текст :</w:t>
      </w:r>
      <w:proofErr w:type="gram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непосредственный.</w:t>
      </w:r>
    </w:p>
    <w:p w:rsidR="004D532A" w:rsidRDefault="00296FCC">
      <w:pPr>
        <w:spacing w:line="276" w:lineRule="auto"/>
        <w:ind w:firstLine="709"/>
        <w:jc w:val="both"/>
      </w:pPr>
      <w:r>
        <w:rPr>
          <w:bCs/>
          <w:sz w:val="28"/>
          <w:szCs w:val="28"/>
          <w:shd w:val="clear" w:color="auto" w:fill="FFFFFF"/>
        </w:rPr>
        <w:t xml:space="preserve">13. Шадрина, Г. В.  </w:t>
      </w:r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Управленческий и </w:t>
      </w:r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финансовый </w:t>
      </w:r>
      <w:proofErr w:type="gram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анализ :</w:t>
      </w:r>
      <w:proofErr w:type="gram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учеб. для вузов / Г. В. Шадрина, К. В. </w:t>
      </w:r>
      <w:proofErr w:type="spell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Голубничий</w:t>
      </w:r>
      <w:proofErr w:type="spell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. — 2-е изд., </w:t>
      </w:r>
      <w:proofErr w:type="spell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перераб</w:t>
      </w:r>
      <w:proofErr w:type="spell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. и доп. — </w:t>
      </w:r>
      <w:proofErr w:type="gram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Москва :</w:t>
      </w:r>
      <w:proofErr w:type="gram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</w:t>
      </w:r>
      <w:proofErr w:type="spell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Юрайт</w:t>
      </w:r>
      <w:proofErr w:type="spell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, 2024. — 288 с. — (Высшее образование). — ISBN 978-5-534-16532-6. — Образовательная платформа </w:t>
      </w:r>
      <w:proofErr w:type="spell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Юрайт</w:t>
      </w:r>
      <w:proofErr w:type="spell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. — URL: https://urait.ru/bcode/538458 (д</w:t>
      </w:r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ата обращения: 28.03.2024). —</w:t>
      </w:r>
      <w:proofErr w:type="gramStart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Текст :</w:t>
      </w:r>
      <w:proofErr w:type="gramEnd"/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электронный.</w:t>
      </w:r>
    </w:p>
    <w:p w:rsidR="004D532A" w:rsidRDefault="00296FCC">
      <w:pPr>
        <w:spacing w:line="276" w:lineRule="auto"/>
        <w:ind w:firstLine="709"/>
        <w:jc w:val="both"/>
        <w:rPr>
          <w:b/>
          <w:bCs/>
          <w:iCs/>
          <w:sz w:val="28"/>
          <w:szCs w:val="28"/>
          <w:highlight w:val="white"/>
        </w:rPr>
      </w:pPr>
      <w:r>
        <w:rPr>
          <w:b/>
          <w:bCs/>
          <w:iCs/>
          <w:sz w:val="28"/>
          <w:szCs w:val="28"/>
          <w:highlight w:val="white"/>
        </w:rPr>
        <w:t xml:space="preserve"> </w:t>
      </w:r>
    </w:p>
    <w:p w:rsidR="004D532A" w:rsidRDefault="00296FCC">
      <w:pPr>
        <w:spacing w:line="276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8.2.2. Дополнительная:</w:t>
      </w:r>
    </w:p>
    <w:p w:rsidR="004D532A" w:rsidRDefault="00296FCC">
      <w:pPr>
        <w:spacing w:line="276" w:lineRule="auto"/>
        <w:ind w:firstLine="709"/>
        <w:jc w:val="both"/>
      </w:pPr>
      <w:r>
        <w:rPr>
          <w:bCs/>
          <w:sz w:val="28"/>
          <w:szCs w:val="28"/>
          <w:shd w:val="clear" w:color="auto" w:fill="FFFFFF"/>
        </w:rPr>
        <w:t xml:space="preserve">14. </w:t>
      </w:r>
      <w:r>
        <w:rPr>
          <w:rStyle w:val="-"/>
          <w:bCs/>
          <w:color w:val="000000"/>
          <w:sz w:val="28"/>
          <w:szCs w:val="28"/>
          <w:highlight w:val="white"/>
          <w:u w:val="none"/>
        </w:rPr>
        <w:t xml:space="preserve">Кузнецов, Б. Т. Математические методы финансового </w:t>
      </w:r>
      <w:proofErr w:type="gramStart"/>
      <w:r>
        <w:rPr>
          <w:rStyle w:val="-"/>
          <w:bCs/>
          <w:color w:val="000000"/>
          <w:sz w:val="28"/>
          <w:szCs w:val="28"/>
          <w:highlight w:val="white"/>
          <w:u w:val="none"/>
        </w:rPr>
        <w:t>анализа :</w:t>
      </w:r>
      <w:proofErr w:type="gramEnd"/>
      <w:r>
        <w:rPr>
          <w:rStyle w:val="-"/>
          <w:bCs/>
          <w:color w:val="000000"/>
          <w:sz w:val="28"/>
          <w:szCs w:val="28"/>
          <w:highlight w:val="white"/>
          <w:u w:val="none"/>
        </w:rPr>
        <w:t xml:space="preserve"> учеб. пособие для студентов вузов, </w:t>
      </w:r>
      <w:proofErr w:type="spellStart"/>
      <w:r>
        <w:rPr>
          <w:rStyle w:val="-"/>
          <w:bCs/>
          <w:color w:val="000000"/>
          <w:sz w:val="28"/>
          <w:szCs w:val="28"/>
          <w:highlight w:val="white"/>
          <w:u w:val="none"/>
        </w:rPr>
        <w:t>обуч</w:t>
      </w:r>
      <w:proofErr w:type="spellEnd"/>
      <w:r>
        <w:rPr>
          <w:rStyle w:val="-"/>
          <w:bCs/>
          <w:color w:val="000000"/>
          <w:sz w:val="28"/>
          <w:szCs w:val="28"/>
          <w:highlight w:val="white"/>
          <w:u w:val="none"/>
        </w:rPr>
        <w:t>. по спец. «Математические методы в экономике», 060400 «Финансы и кредит» / Б.</w:t>
      </w:r>
      <w:r>
        <w:rPr>
          <w:rStyle w:val="-"/>
          <w:bCs/>
          <w:color w:val="000000"/>
          <w:sz w:val="28"/>
          <w:szCs w:val="28"/>
          <w:highlight w:val="white"/>
          <w:u w:val="none"/>
        </w:rPr>
        <w:t xml:space="preserve"> Т. Кузнецов. — </w:t>
      </w:r>
      <w:proofErr w:type="gramStart"/>
      <w:r>
        <w:rPr>
          <w:rStyle w:val="-"/>
          <w:bCs/>
          <w:color w:val="000000"/>
          <w:sz w:val="28"/>
          <w:szCs w:val="28"/>
          <w:highlight w:val="white"/>
          <w:u w:val="none"/>
        </w:rPr>
        <w:t>Москва :</w:t>
      </w:r>
      <w:proofErr w:type="gramEnd"/>
      <w:r>
        <w:rPr>
          <w:rStyle w:val="-"/>
          <w:bCs/>
          <w:color w:val="000000"/>
          <w:sz w:val="28"/>
          <w:szCs w:val="28"/>
          <w:highlight w:val="white"/>
          <w:u w:val="none"/>
        </w:rPr>
        <w:t xml:space="preserve"> ЮНИТИ-ДАНА, 2017.  — 159 с</w:t>
      </w:r>
      <w:r>
        <w:rPr>
          <w:rStyle w:val="-"/>
          <w:bCs/>
          <w:color w:val="000000"/>
          <w:sz w:val="28"/>
          <w:szCs w:val="28"/>
          <w:u w:val="none"/>
        </w:rPr>
        <w:t xml:space="preserve">. </w:t>
      </w:r>
      <w:r>
        <w:rPr>
          <w:rStyle w:val="-"/>
          <w:rFonts w:ascii="Liberation Serif;Times New Roma" w:hAnsi="Liberation Serif;Times New Roma" w:cs="Liberation Serif;Times New Roma"/>
          <w:bCs/>
          <w:color w:val="202023"/>
          <w:sz w:val="28"/>
          <w:szCs w:val="28"/>
          <w:u w:val="none"/>
        </w:rPr>
        <w:t>—</w:t>
      </w:r>
      <w:r>
        <w:rPr>
          <w:rStyle w:val="-"/>
          <w:rFonts w:ascii="Roboto;Arial" w:hAnsi="Roboto;Arial" w:cs="Roboto;Arial"/>
          <w:bCs/>
          <w:color w:val="202023"/>
          <w:sz w:val="21"/>
          <w:szCs w:val="28"/>
          <w:u w:val="none"/>
        </w:rPr>
        <w:t xml:space="preserve"> </w:t>
      </w:r>
      <w:r>
        <w:rPr>
          <w:rStyle w:val="-"/>
          <w:rFonts w:ascii="Liberation Serif;Times New Roma" w:hAnsi="Liberation Serif;Times New Roma" w:cs="Liberation Serif;Times New Roma"/>
          <w:bCs/>
          <w:color w:val="202023"/>
          <w:sz w:val="28"/>
          <w:szCs w:val="28"/>
          <w:u w:val="none"/>
        </w:rPr>
        <w:t xml:space="preserve">ISBN 978-5-238-00977-1. — ЭБС </w:t>
      </w:r>
      <w:proofErr w:type="spellStart"/>
      <w:r>
        <w:rPr>
          <w:rStyle w:val="-"/>
          <w:rFonts w:ascii="Liberation Serif;Times New Roma" w:hAnsi="Liberation Serif;Times New Roma" w:cs="Liberation Serif;Times New Roma"/>
          <w:bCs/>
          <w:color w:val="202023"/>
          <w:sz w:val="28"/>
          <w:szCs w:val="28"/>
          <w:u w:val="none"/>
        </w:rPr>
        <w:t>Znanium</w:t>
      </w:r>
      <w:proofErr w:type="spellEnd"/>
      <w:r>
        <w:rPr>
          <w:rStyle w:val="-"/>
          <w:rFonts w:ascii="Liberation Serif;Times New Roma" w:hAnsi="Liberation Serif;Times New Roma" w:cs="Liberation Serif;Times New Roma"/>
          <w:bCs/>
          <w:color w:val="202023"/>
          <w:sz w:val="28"/>
          <w:szCs w:val="28"/>
          <w:u w:val="none"/>
        </w:rPr>
        <w:t xml:space="preserve">.  — URL: https://znanium.com/catalog/product/1028520 (дата обращения: 28.03.2024). 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—</w:t>
      </w:r>
      <w:proofErr w:type="gramStart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Текст :</w:t>
      </w:r>
      <w:proofErr w:type="gramEnd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электронный.</w:t>
      </w:r>
    </w:p>
    <w:p w:rsidR="004D532A" w:rsidRDefault="00296FCC">
      <w:pPr>
        <w:spacing w:line="276" w:lineRule="auto"/>
        <w:ind w:firstLine="709"/>
        <w:jc w:val="both"/>
      </w:pPr>
      <w:r>
        <w:rPr>
          <w:sz w:val="28"/>
          <w:szCs w:val="28"/>
          <w:shd w:val="clear" w:color="auto" w:fill="FFFFFF"/>
        </w:rPr>
        <w:t xml:space="preserve">15. </w:t>
      </w:r>
      <w:proofErr w:type="spellStart"/>
      <w:r>
        <w:rPr>
          <w:sz w:val="28"/>
          <w:szCs w:val="28"/>
          <w:highlight w:val="white"/>
          <w:shd w:val="clear" w:color="auto" w:fill="FFFFFF"/>
        </w:rPr>
        <w:t>Илышева</w:t>
      </w:r>
      <w:proofErr w:type="spellEnd"/>
      <w:r>
        <w:rPr>
          <w:sz w:val="28"/>
          <w:szCs w:val="28"/>
          <w:highlight w:val="white"/>
          <w:shd w:val="clear" w:color="auto" w:fill="FFFFFF"/>
        </w:rPr>
        <w:t>, Н. Н. Анализ финансовой отчетности: учеб. пос</w:t>
      </w:r>
      <w:r>
        <w:rPr>
          <w:sz w:val="28"/>
          <w:szCs w:val="28"/>
          <w:highlight w:val="white"/>
          <w:shd w:val="clear" w:color="auto" w:fill="FFFFFF"/>
        </w:rPr>
        <w:t xml:space="preserve">обие для студентов вузов, </w:t>
      </w:r>
      <w:proofErr w:type="spellStart"/>
      <w:r>
        <w:rPr>
          <w:sz w:val="28"/>
          <w:szCs w:val="28"/>
          <w:highlight w:val="white"/>
          <w:shd w:val="clear" w:color="auto" w:fill="FFFFFF"/>
        </w:rPr>
        <w:t>обуч</w:t>
      </w:r>
      <w:proofErr w:type="spellEnd"/>
      <w:r>
        <w:rPr>
          <w:sz w:val="28"/>
          <w:szCs w:val="28"/>
          <w:highlight w:val="white"/>
          <w:shd w:val="clear" w:color="auto" w:fill="FFFFFF"/>
        </w:rPr>
        <w:t>. по спец. «Бухгалтерский учет, анализ и аудит</w:t>
      </w:r>
      <w:proofErr w:type="gramStart"/>
      <w:r>
        <w:rPr>
          <w:sz w:val="28"/>
          <w:szCs w:val="28"/>
          <w:highlight w:val="white"/>
          <w:shd w:val="clear" w:color="auto" w:fill="FFFFFF"/>
        </w:rPr>
        <w:t>»,  «</w:t>
      </w:r>
      <w:proofErr w:type="gramEnd"/>
      <w:r>
        <w:rPr>
          <w:sz w:val="28"/>
          <w:szCs w:val="28"/>
          <w:highlight w:val="white"/>
          <w:shd w:val="clear" w:color="auto" w:fill="FFFFFF"/>
        </w:rPr>
        <w:t xml:space="preserve">Финансы и кредит» / Н. Н. </w:t>
      </w:r>
      <w:proofErr w:type="spellStart"/>
      <w:r>
        <w:rPr>
          <w:sz w:val="28"/>
          <w:szCs w:val="28"/>
          <w:highlight w:val="white"/>
          <w:shd w:val="clear" w:color="auto" w:fill="FFFFFF"/>
        </w:rPr>
        <w:t>Илышева</w:t>
      </w:r>
      <w:proofErr w:type="spellEnd"/>
      <w:r>
        <w:rPr>
          <w:sz w:val="28"/>
          <w:szCs w:val="28"/>
          <w:highlight w:val="white"/>
          <w:shd w:val="clear" w:color="auto" w:fill="FFFFFF"/>
        </w:rPr>
        <w:t xml:space="preserve">, С. И. Крылов. — </w:t>
      </w:r>
      <w:proofErr w:type="gramStart"/>
      <w:r>
        <w:rPr>
          <w:sz w:val="28"/>
          <w:szCs w:val="28"/>
          <w:highlight w:val="white"/>
          <w:shd w:val="clear" w:color="auto" w:fill="FFFFFF"/>
        </w:rPr>
        <w:t>Москва :</w:t>
      </w:r>
      <w:proofErr w:type="gramEnd"/>
      <w:r>
        <w:rPr>
          <w:sz w:val="28"/>
          <w:szCs w:val="28"/>
          <w:highlight w:val="white"/>
          <w:shd w:val="clear" w:color="auto" w:fill="FFFFFF"/>
        </w:rPr>
        <w:t xml:space="preserve"> ЮНИТИ-ДАНА, 2021. — 431 с. — ISBN 978-5-00184-015-2. — </w:t>
      </w:r>
      <w:proofErr w:type="gramStart"/>
      <w:r>
        <w:rPr>
          <w:sz w:val="28"/>
          <w:szCs w:val="28"/>
          <w:highlight w:val="white"/>
          <w:shd w:val="clear" w:color="auto" w:fill="FFFFFF"/>
        </w:rPr>
        <w:t xml:space="preserve">ЭБС  </w:t>
      </w:r>
      <w:proofErr w:type="spellStart"/>
      <w:r>
        <w:rPr>
          <w:sz w:val="28"/>
          <w:szCs w:val="28"/>
          <w:highlight w:val="white"/>
          <w:shd w:val="clear" w:color="auto" w:fill="FFFFFF"/>
        </w:rPr>
        <w:t>Znanium</w:t>
      </w:r>
      <w:proofErr w:type="spellEnd"/>
      <w:proofErr w:type="gramEnd"/>
      <w:r>
        <w:rPr>
          <w:sz w:val="28"/>
          <w:szCs w:val="28"/>
          <w:highlight w:val="white"/>
          <w:shd w:val="clear" w:color="auto" w:fill="FFFFFF"/>
        </w:rPr>
        <w:t>.  — URL: https://znanium.com/catalog/product/14</w:t>
      </w:r>
      <w:r>
        <w:rPr>
          <w:sz w:val="28"/>
          <w:szCs w:val="28"/>
          <w:highlight w:val="white"/>
          <w:shd w:val="clear" w:color="auto" w:fill="FFFFFF"/>
        </w:rPr>
        <w:t xml:space="preserve">94324 (дата обращения: 28.03.2024). 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—</w:t>
      </w:r>
      <w:proofErr w:type="gramStart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Текст :</w:t>
      </w:r>
      <w:proofErr w:type="gramEnd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электронный.</w:t>
      </w:r>
    </w:p>
    <w:p w:rsidR="004D532A" w:rsidRDefault="00296FCC">
      <w:pPr>
        <w:spacing w:line="276" w:lineRule="auto"/>
        <w:ind w:firstLine="709"/>
        <w:jc w:val="both"/>
      </w:pPr>
      <w:r>
        <w:rPr>
          <w:sz w:val="28"/>
          <w:szCs w:val="28"/>
          <w:highlight w:val="white"/>
          <w:shd w:val="clear" w:color="auto" w:fill="FFFFFF"/>
        </w:rPr>
        <w:t xml:space="preserve">16. </w:t>
      </w:r>
      <w:proofErr w:type="spellStart"/>
      <w:r>
        <w:rPr>
          <w:sz w:val="28"/>
          <w:szCs w:val="28"/>
          <w:highlight w:val="white"/>
          <w:shd w:val="clear" w:color="auto" w:fill="FFFFFF"/>
        </w:rPr>
        <w:t>Камышанов</w:t>
      </w:r>
      <w:proofErr w:type="spellEnd"/>
      <w:r>
        <w:rPr>
          <w:sz w:val="28"/>
          <w:szCs w:val="28"/>
          <w:highlight w:val="white"/>
          <w:shd w:val="clear" w:color="auto" w:fill="FFFFFF"/>
        </w:rPr>
        <w:t xml:space="preserve">, П. И. Финансовый и управленческий учет и </w:t>
      </w:r>
      <w:proofErr w:type="gramStart"/>
      <w:r>
        <w:rPr>
          <w:sz w:val="28"/>
          <w:szCs w:val="28"/>
          <w:highlight w:val="white"/>
          <w:shd w:val="clear" w:color="auto" w:fill="FFFFFF"/>
        </w:rPr>
        <w:t>анализ :</w:t>
      </w:r>
      <w:proofErr w:type="gramEnd"/>
      <w:r>
        <w:rPr>
          <w:sz w:val="28"/>
          <w:szCs w:val="28"/>
          <w:highlight w:val="white"/>
          <w:shd w:val="clear" w:color="auto" w:fill="FFFFFF"/>
        </w:rPr>
        <w:t xml:space="preserve"> учеб. для студентов вузов, </w:t>
      </w:r>
      <w:proofErr w:type="spellStart"/>
      <w:r>
        <w:rPr>
          <w:sz w:val="28"/>
          <w:szCs w:val="28"/>
          <w:highlight w:val="white"/>
          <w:shd w:val="clear" w:color="auto" w:fill="FFFFFF"/>
        </w:rPr>
        <w:t>обуч</w:t>
      </w:r>
      <w:proofErr w:type="spellEnd"/>
      <w:r>
        <w:rPr>
          <w:sz w:val="28"/>
          <w:szCs w:val="28"/>
          <w:highlight w:val="white"/>
          <w:shd w:val="clear" w:color="auto" w:fill="FFFFFF"/>
        </w:rPr>
        <w:t xml:space="preserve">. по напр. </w:t>
      </w:r>
      <w:proofErr w:type="spellStart"/>
      <w:r>
        <w:rPr>
          <w:sz w:val="28"/>
          <w:szCs w:val="28"/>
          <w:highlight w:val="white"/>
          <w:shd w:val="clear" w:color="auto" w:fill="FFFFFF"/>
        </w:rPr>
        <w:t>подгот</w:t>
      </w:r>
      <w:proofErr w:type="spellEnd"/>
      <w:r>
        <w:rPr>
          <w:sz w:val="28"/>
          <w:szCs w:val="28"/>
          <w:highlight w:val="white"/>
          <w:shd w:val="clear" w:color="auto" w:fill="FFFFFF"/>
        </w:rPr>
        <w:t>. "Экономика" (</w:t>
      </w:r>
      <w:proofErr w:type="spellStart"/>
      <w:r>
        <w:rPr>
          <w:sz w:val="28"/>
          <w:szCs w:val="28"/>
          <w:highlight w:val="white"/>
          <w:shd w:val="clear" w:color="auto" w:fill="FFFFFF"/>
        </w:rPr>
        <w:t>квалиф</w:t>
      </w:r>
      <w:proofErr w:type="spellEnd"/>
      <w:r>
        <w:rPr>
          <w:sz w:val="28"/>
          <w:szCs w:val="28"/>
          <w:highlight w:val="white"/>
          <w:shd w:val="clear" w:color="auto" w:fill="FFFFFF"/>
        </w:rPr>
        <w:t xml:space="preserve">. (степень) "бакалавр") / П. И. </w:t>
      </w:r>
      <w:proofErr w:type="spellStart"/>
      <w:r>
        <w:rPr>
          <w:sz w:val="28"/>
          <w:szCs w:val="28"/>
          <w:highlight w:val="white"/>
          <w:shd w:val="clear" w:color="auto" w:fill="FFFFFF"/>
        </w:rPr>
        <w:t>Камышанов</w:t>
      </w:r>
      <w:proofErr w:type="spellEnd"/>
      <w:r>
        <w:rPr>
          <w:sz w:val="28"/>
          <w:szCs w:val="28"/>
          <w:highlight w:val="white"/>
          <w:shd w:val="clear" w:color="auto" w:fill="FFFFFF"/>
        </w:rPr>
        <w:t xml:space="preserve">, А. П. </w:t>
      </w:r>
      <w:proofErr w:type="spellStart"/>
      <w:r>
        <w:rPr>
          <w:sz w:val="28"/>
          <w:szCs w:val="28"/>
          <w:highlight w:val="white"/>
          <w:shd w:val="clear" w:color="auto" w:fill="FFFFFF"/>
        </w:rPr>
        <w:t>Камышанов</w:t>
      </w:r>
      <w:proofErr w:type="spellEnd"/>
      <w:r>
        <w:rPr>
          <w:sz w:val="28"/>
          <w:szCs w:val="28"/>
          <w:highlight w:val="white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highlight w:val="white"/>
          <w:shd w:val="clear" w:color="auto" w:fill="FFFFFF"/>
        </w:rPr>
        <w:t>Москва :</w:t>
      </w:r>
      <w:proofErr w:type="gramEnd"/>
      <w:r>
        <w:rPr>
          <w:sz w:val="28"/>
          <w:szCs w:val="28"/>
          <w:highlight w:val="white"/>
          <w:shd w:val="clear" w:color="auto" w:fill="FFFFFF"/>
        </w:rPr>
        <w:t xml:space="preserve"> ИНФРА-М, 2024. — 592 с. — (Высшее образование). — I</w:t>
      </w:r>
      <w:r>
        <w:rPr>
          <w:sz w:val="28"/>
          <w:szCs w:val="28"/>
          <w:highlight w:val="white"/>
          <w:shd w:val="clear" w:color="auto" w:fill="FFFFFF"/>
        </w:rPr>
        <w:t xml:space="preserve">SBN 978-5-16-019179-9. — </w:t>
      </w:r>
      <w:proofErr w:type="gramStart"/>
      <w:r>
        <w:rPr>
          <w:sz w:val="28"/>
          <w:szCs w:val="28"/>
          <w:highlight w:val="white"/>
          <w:shd w:val="clear" w:color="auto" w:fill="FFFFFF"/>
        </w:rPr>
        <w:t xml:space="preserve">ЭБС  </w:t>
      </w:r>
      <w:proofErr w:type="spellStart"/>
      <w:r>
        <w:rPr>
          <w:sz w:val="28"/>
          <w:szCs w:val="28"/>
          <w:highlight w:val="white"/>
          <w:shd w:val="clear" w:color="auto" w:fill="FFFFFF"/>
        </w:rPr>
        <w:t>Znanium</w:t>
      </w:r>
      <w:proofErr w:type="spellEnd"/>
      <w:proofErr w:type="gramEnd"/>
      <w:r>
        <w:rPr>
          <w:sz w:val="28"/>
          <w:szCs w:val="28"/>
          <w:highlight w:val="white"/>
          <w:shd w:val="clear" w:color="auto" w:fill="FFFFFF"/>
        </w:rPr>
        <w:t xml:space="preserve">.  — URL: https://znanium.com/catalog/product/2094500 (дата обращения: 28.03.2024). 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—</w:t>
      </w:r>
      <w:proofErr w:type="gramStart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Текст :</w:t>
      </w:r>
      <w:proofErr w:type="gramEnd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электронный.</w:t>
      </w:r>
    </w:p>
    <w:p w:rsidR="004D532A" w:rsidRDefault="00296FCC">
      <w:pPr>
        <w:spacing w:line="276" w:lineRule="auto"/>
        <w:ind w:firstLine="709"/>
        <w:jc w:val="both"/>
      </w:pPr>
      <w:r>
        <w:rPr>
          <w:sz w:val="28"/>
          <w:szCs w:val="28"/>
          <w:shd w:val="clear" w:color="auto" w:fill="FFFFFF"/>
        </w:rPr>
        <w:t xml:space="preserve">17. Управленческий учет в бюджетных </w:t>
      </w:r>
      <w:proofErr w:type="gramStart"/>
      <w:r>
        <w:rPr>
          <w:sz w:val="28"/>
          <w:szCs w:val="28"/>
          <w:shd w:val="clear" w:color="auto" w:fill="FFFFFF"/>
        </w:rPr>
        <w:t>учреждениях :</w:t>
      </w:r>
      <w:proofErr w:type="gramEnd"/>
      <w:r>
        <w:rPr>
          <w:sz w:val="28"/>
          <w:szCs w:val="28"/>
          <w:shd w:val="clear" w:color="auto" w:fill="FFFFFF"/>
        </w:rPr>
        <w:t xml:space="preserve"> учебник / М. А. Вахрушина, И. Д. Демина, М. И. Сидорова [и др.]</w:t>
      </w:r>
      <w:r>
        <w:rPr>
          <w:sz w:val="28"/>
          <w:szCs w:val="28"/>
          <w:shd w:val="clear" w:color="auto" w:fill="FFFFFF"/>
        </w:rPr>
        <w:t xml:space="preserve"> ; под ред. М. А. Вахрушиной ;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Вузовский учебник : ИНФРА-М, 2024. — 154 с. 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ISBN 978-5-9558-0507-8. — </w:t>
      </w:r>
      <w:proofErr w:type="gramStart"/>
      <w:r>
        <w:rPr>
          <w:sz w:val="28"/>
          <w:szCs w:val="28"/>
          <w:shd w:val="clear" w:color="auto" w:fill="FFFFFF"/>
        </w:rPr>
        <w:t xml:space="preserve">ЭБС  </w:t>
      </w:r>
      <w:proofErr w:type="spellStart"/>
      <w:r>
        <w:rPr>
          <w:sz w:val="28"/>
          <w:szCs w:val="28"/>
          <w:shd w:val="clear" w:color="auto" w:fill="FFFFFF"/>
        </w:rPr>
        <w:t>Znanium</w:t>
      </w:r>
      <w:proofErr w:type="spellEnd"/>
      <w:proofErr w:type="gramEnd"/>
      <w:r>
        <w:rPr>
          <w:sz w:val="28"/>
          <w:szCs w:val="28"/>
          <w:shd w:val="clear" w:color="auto" w:fill="FFFFFF"/>
        </w:rPr>
        <w:t xml:space="preserve">. — URL: https://znanium.com/catalog/product/2121224 (дата обращения: 28.03.2024). 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—</w:t>
      </w:r>
      <w:proofErr w:type="gramStart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Текст :</w:t>
      </w:r>
      <w:proofErr w:type="gramEnd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электронный.</w:t>
      </w:r>
    </w:p>
    <w:p w:rsidR="004D532A" w:rsidRDefault="00296FCC">
      <w:pPr>
        <w:spacing w:line="276" w:lineRule="auto"/>
        <w:ind w:firstLine="709"/>
        <w:jc w:val="both"/>
      </w:pP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18. Васил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енко, М. Е.  Бухгалтерский учет в государственных учреждениях (казенных, бюджетных, автономных</w:t>
      </w:r>
      <w:proofErr w:type="gramStart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) :</w:t>
      </w:r>
      <w:proofErr w:type="gramEnd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учеб. пособие / М. Е. Василенко, Т. А. Полещук. — </w:t>
      </w:r>
      <w:proofErr w:type="gramStart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Москва :</w:t>
      </w:r>
      <w:proofErr w:type="gramEnd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РИОР : ИНФРА-М, 2022. — (Высшее образование). — 201 с. 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lastRenderedPageBreak/>
        <w:t xml:space="preserve">— ISBN 978-5-369-01707-4. — </w:t>
      </w:r>
      <w:proofErr w:type="gramStart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ЭБС  </w:t>
      </w:r>
      <w:proofErr w:type="spellStart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Znanium</w:t>
      </w:r>
      <w:proofErr w:type="spellEnd"/>
      <w:proofErr w:type="gramEnd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.  —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URL: https://znanium.com/catalog/product/1840453 (дата обращения: 28.03.2024). —</w:t>
      </w:r>
      <w:proofErr w:type="gramStart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Текст :</w:t>
      </w:r>
      <w:proofErr w:type="gramEnd"/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электронный.</w:t>
      </w:r>
    </w:p>
    <w:p w:rsidR="004D532A" w:rsidRDefault="004D532A">
      <w:pPr>
        <w:ind w:firstLine="709"/>
      </w:pPr>
    </w:p>
    <w:p w:rsidR="004D532A" w:rsidRDefault="00296FC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>Электронная библиотека Финансового универси</w:t>
      </w:r>
      <w:r>
        <w:rPr>
          <w:sz w:val="28"/>
          <w:szCs w:val="28"/>
        </w:rPr>
        <w:t xml:space="preserve">тета (ЭБ) </w:t>
      </w:r>
      <w:hyperlink r:id="rId19">
        <w:r>
          <w:rPr>
            <w:sz w:val="28"/>
            <w:szCs w:val="28"/>
          </w:rPr>
          <w:t>http://elib.fa.ru/</w:t>
        </w:r>
      </w:hyperlink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 xml:space="preserve">Электронно-библиотечная система BOOK.RU </w:t>
      </w:r>
      <w:hyperlink r:id="rId20">
        <w:r>
          <w:rPr>
            <w:sz w:val="28"/>
            <w:szCs w:val="28"/>
          </w:rPr>
          <w:t>http://www.book.ru</w:t>
        </w:r>
      </w:hyperlink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1">
        <w:r>
          <w:rPr>
            <w:sz w:val="28"/>
            <w:szCs w:val="28"/>
            <w:lang w:val="en-US"/>
          </w:rPr>
          <w:t>http</w:t>
        </w:r>
      </w:hyperlink>
      <w:hyperlink r:id="rId22">
        <w:r>
          <w:rPr>
            <w:sz w:val="28"/>
            <w:szCs w:val="28"/>
          </w:rPr>
          <w:t>://</w:t>
        </w:r>
      </w:hyperlink>
      <w:hyperlink r:id="rId23">
        <w:proofErr w:type="spellStart"/>
        <w:r>
          <w:rPr>
            <w:sz w:val="28"/>
            <w:szCs w:val="28"/>
            <w:lang w:val="en-US"/>
          </w:rPr>
          <w:t>biblioclub</w:t>
        </w:r>
        <w:proofErr w:type="spellEnd"/>
      </w:hyperlink>
      <w:hyperlink r:id="rId24">
        <w:r>
          <w:rPr>
            <w:sz w:val="28"/>
            <w:szCs w:val="28"/>
          </w:rPr>
          <w:t>.</w:t>
        </w:r>
      </w:hyperlink>
      <w:hyperlink r:id="rId25"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hyperlink r:id="rId26">
        <w:r>
          <w:rPr>
            <w:sz w:val="28"/>
            <w:szCs w:val="28"/>
          </w:rPr>
          <w:t>/</w:t>
        </w:r>
      </w:hyperlink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27">
        <w:r>
          <w:rPr>
            <w:sz w:val="28"/>
            <w:szCs w:val="28"/>
          </w:rPr>
          <w:t>http://www.znanium.com</w:t>
        </w:r>
      </w:hyperlink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28">
        <w:r>
          <w:rPr>
            <w:sz w:val="28"/>
            <w:szCs w:val="28"/>
            <w:lang w:val="en-US"/>
          </w:rPr>
          <w:t>https</w:t>
        </w:r>
      </w:hyperlink>
      <w:hyperlink r:id="rId29">
        <w:r>
          <w:rPr>
            <w:sz w:val="28"/>
            <w:szCs w:val="28"/>
          </w:rPr>
          <w:t>://</w:t>
        </w:r>
      </w:hyperlink>
      <w:hyperlink r:id="rId30">
        <w:r>
          <w:rPr>
            <w:sz w:val="28"/>
            <w:szCs w:val="28"/>
            <w:lang w:val="en-US"/>
          </w:rPr>
          <w:t>www</w:t>
        </w:r>
      </w:hyperlink>
      <w:hyperlink r:id="rId31">
        <w:r>
          <w:rPr>
            <w:sz w:val="28"/>
            <w:szCs w:val="28"/>
          </w:rPr>
          <w:t>.</w:t>
        </w:r>
      </w:hyperlink>
      <w:hyperlink r:id="rId32">
        <w:proofErr w:type="spellStart"/>
        <w:r>
          <w:rPr>
            <w:sz w:val="28"/>
            <w:szCs w:val="28"/>
            <w:lang w:val="en-US"/>
          </w:rPr>
          <w:t>biblio</w:t>
        </w:r>
        <w:proofErr w:type="spellEnd"/>
      </w:hyperlink>
      <w:hyperlink r:id="rId33">
        <w:r>
          <w:rPr>
            <w:sz w:val="28"/>
            <w:szCs w:val="28"/>
          </w:rPr>
          <w:t>-</w:t>
        </w:r>
      </w:hyperlink>
      <w:hyperlink r:id="rId34">
        <w:r>
          <w:rPr>
            <w:sz w:val="28"/>
            <w:szCs w:val="28"/>
            <w:lang w:val="en-US"/>
          </w:rPr>
          <w:t>online</w:t>
        </w:r>
      </w:hyperlink>
      <w:hyperlink r:id="rId35">
        <w:r>
          <w:rPr>
            <w:sz w:val="28"/>
            <w:szCs w:val="28"/>
          </w:rPr>
          <w:t>.</w:t>
        </w:r>
      </w:hyperlink>
      <w:hyperlink r:id="rId36"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hyperlink r:id="rId37"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 </w:t>
      </w:r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38">
        <w:r>
          <w:rPr>
            <w:sz w:val="28"/>
            <w:szCs w:val="28"/>
            <w:lang w:val="en-US"/>
          </w:rPr>
          <w:t>http</w:t>
        </w:r>
      </w:hyperlink>
      <w:hyperlink r:id="rId39">
        <w:r>
          <w:rPr>
            <w:sz w:val="28"/>
            <w:szCs w:val="28"/>
          </w:rPr>
          <w:t>://</w:t>
        </w:r>
      </w:hyperlink>
      <w:hyperlink r:id="rId40"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</w:hyperlink>
      <w:hyperlink r:id="rId41">
        <w:r>
          <w:rPr>
            <w:sz w:val="28"/>
            <w:szCs w:val="28"/>
          </w:rPr>
          <w:t>.</w:t>
        </w:r>
      </w:hyperlink>
      <w:hyperlink r:id="rId42"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 </w:t>
      </w:r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 xml:space="preserve">Электронная библиотека </w:t>
      </w:r>
      <w:hyperlink r:id="rId43">
        <w:r>
          <w:rPr>
            <w:sz w:val="28"/>
            <w:szCs w:val="28"/>
          </w:rPr>
          <w:t>http://grebennikon.</w:t>
        </w:r>
        <w:r>
          <w:rPr>
            <w:sz w:val="28"/>
            <w:szCs w:val="28"/>
          </w:rPr>
          <w:t>ru</w:t>
        </w:r>
      </w:hyperlink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>Национальная электронная библиотека http://нэб.рф/</w:t>
      </w:r>
    </w:p>
    <w:p w:rsidR="004D532A" w:rsidRDefault="00296FCC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44">
        <w:r>
          <w:rPr>
            <w:sz w:val="28"/>
            <w:szCs w:val="28"/>
          </w:rPr>
          <w:t>https://dvs.rsl.ru/</w:t>
        </w:r>
      </w:hyperlink>
    </w:p>
    <w:p w:rsidR="004D532A" w:rsidRDefault="00296FCC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45">
        <w:r>
          <w:rPr>
            <w:sz w:val="28"/>
            <w:szCs w:val="28"/>
            <w:lang w:val="en-US"/>
          </w:rPr>
          <w:t>http</w:t>
        </w:r>
      </w:hyperlink>
      <w:hyperlink r:id="rId46">
        <w:r>
          <w:rPr>
            <w:sz w:val="28"/>
            <w:szCs w:val="28"/>
          </w:rPr>
          <w:t>://</w:t>
        </w:r>
      </w:hyperlink>
      <w:hyperlink r:id="rId47">
        <w:r>
          <w:rPr>
            <w:sz w:val="28"/>
            <w:szCs w:val="28"/>
            <w:lang w:val="en-US"/>
          </w:rPr>
          <w:t>www</w:t>
        </w:r>
      </w:hyperlink>
      <w:hyperlink r:id="rId48">
        <w:r>
          <w:rPr>
            <w:sz w:val="28"/>
            <w:szCs w:val="28"/>
          </w:rPr>
          <w:t>.1</w:t>
        </w:r>
      </w:hyperlink>
      <w:hyperlink r:id="rId49">
        <w:proofErr w:type="spellStart"/>
        <w:r>
          <w:rPr>
            <w:sz w:val="28"/>
            <w:szCs w:val="28"/>
            <w:lang w:val="en-US"/>
          </w:rPr>
          <w:t>fd</w:t>
        </w:r>
        <w:proofErr w:type="spellEnd"/>
      </w:hyperlink>
      <w:hyperlink r:id="rId50">
        <w:r>
          <w:rPr>
            <w:sz w:val="28"/>
            <w:szCs w:val="28"/>
          </w:rPr>
          <w:t>.</w:t>
        </w:r>
      </w:hyperlink>
      <w:hyperlink r:id="rId51"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hyperlink r:id="rId52">
        <w:r>
          <w:rPr>
            <w:sz w:val="28"/>
            <w:szCs w:val="28"/>
          </w:rPr>
          <w:t>/</w:t>
        </w:r>
      </w:hyperlink>
    </w:p>
    <w:p w:rsidR="004D532A" w:rsidRDefault="004D532A">
      <w:pPr>
        <w:spacing w:line="360" w:lineRule="auto"/>
        <w:ind w:left="709"/>
        <w:jc w:val="both"/>
        <w:rPr>
          <w:b/>
          <w:sz w:val="28"/>
          <w:szCs w:val="28"/>
        </w:rPr>
      </w:pPr>
    </w:p>
    <w:p w:rsidR="004D532A" w:rsidRDefault="00296FCC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4D532A" w:rsidRDefault="00296FCC">
      <w:pPr>
        <w:pStyle w:val="affa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10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</w:t>
      </w:r>
      <w:r>
        <w:rPr>
          <w:sz w:val="28"/>
          <w:szCs w:val="28"/>
        </w:rPr>
        <w:t xml:space="preserve">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</w:t>
      </w:r>
      <w:bookmarkEnd w:id="10"/>
      <w:r>
        <w:rPr>
          <w:sz w:val="28"/>
          <w:szCs w:val="28"/>
        </w:rPr>
        <w:t>(см. сайт Финансового Университе</w:t>
      </w:r>
      <w:r>
        <w:rPr>
          <w:sz w:val="28"/>
          <w:szCs w:val="28"/>
        </w:rPr>
        <w:t xml:space="preserve">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4D532A" w:rsidRDefault="004D532A">
      <w:pPr>
        <w:pStyle w:val="affa"/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4D532A" w:rsidRDefault="00296FCC">
      <w:pPr>
        <w:pStyle w:val="1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</w:t>
      </w:r>
      <w:r>
        <w:rPr>
          <w:b/>
          <w:sz w:val="28"/>
          <w:szCs w:val="28"/>
        </w:rPr>
        <w:t xml:space="preserve">ьного процесса по дисциплине, включая перечень </w:t>
      </w:r>
      <w:r>
        <w:rPr>
          <w:b/>
          <w:sz w:val="28"/>
          <w:szCs w:val="28"/>
        </w:rPr>
        <w:lastRenderedPageBreak/>
        <w:t>необходимого программного обеспечения и информационных справочных систем</w:t>
      </w:r>
    </w:p>
    <w:p w:rsidR="004D532A" w:rsidRDefault="00296FCC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4D532A" w:rsidRDefault="00296FCC">
      <w:pPr>
        <w:spacing w:line="360" w:lineRule="auto"/>
        <w:ind w:firstLine="709"/>
      </w:pP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, </w:t>
      </w:r>
    </w:p>
    <w:p w:rsidR="004D532A" w:rsidRDefault="00296FCC">
      <w:pPr>
        <w:spacing w:line="360" w:lineRule="auto"/>
        <w:ind w:firstLine="709"/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 xml:space="preserve"> </w:t>
      </w:r>
    </w:p>
    <w:p w:rsidR="004D532A" w:rsidRDefault="00296FCC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11.2. Современные профессиональны</w:t>
      </w:r>
      <w:r>
        <w:rPr>
          <w:b/>
          <w:sz w:val="28"/>
          <w:szCs w:val="28"/>
        </w:rPr>
        <w:t xml:space="preserve">е базы данных и информационные справочные системы: 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4D532A" w:rsidRDefault="00296FCC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53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4D532A" w:rsidRDefault="00296FC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4D532A" w:rsidRDefault="00296FC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4D532A" w:rsidRDefault="00296FCC">
      <w:pPr>
        <w:pStyle w:val="1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</w:t>
      </w:r>
      <w:r>
        <w:rPr>
          <w:b/>
          <w:sz w:val="28"/>
          <w:szCs w:val="28"/>
        </w:rPr>
        <w:t xml:space="preserve"> дисциплине</w:t>
      </w:r>
    </w:p>
    <w:p w:rsidR="004D532A" w:rsidRDefault="00296FCC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4D532A">
      <w:headerReference w:type="default" r:id="rId54"/>
      <w:footerReference w:type="default" r:id="rId55"/>
      <w:headerReference w:type="first" r:id="rId56"/>
      <w:footerReference w:type="first" r:id="rId57"/>
      <w:pgSz w:w="11906" w:h="16838"/>
      <w:pgMar w:top="1134" w:right="707" w:bottom="851" w:left="1560" w:header="720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FCC" w:rsidRDefault="00296FCC">
      <w:r>
        <w:separator/>
      </w:r>
    </w:p>
  </w:endnote>
  <w:endnote w:type="continuationSeparator" w:id="0">
    <w:p w:rsidR="00296FCC" w:rsidRDefault="0029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;Times New Roman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;바탕">
    <w:panose1 w:val="00000000000000000000"/>
    <w:charset w:val="8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Roboto;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32A" w:rsidRDefault="004D532A">
    <w:pPr>
      <w:pStyle w:val="aff5"/>
      <w:rPr>
        <w:sz w:val="22"/>
        <w:szCs w:val="22"/>
      </w:rPr>
    </w:pPr>
  </w:p>
  <w:p w:rsidR="004D532A" w:rsidRDefault="004D532A">
    <w:pPr>
      <w:pStyle w:val="aff5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32A" w:rsidRDefault="004D532A">
    <w:pPr>
      <w:pStyle w:val="aff5"/>
      <w:jc w:val="center"/>
    </w:pPr>
  </w:p>
  <w:p w:rsidR="004D532A" w:rsidRDefault="004D532A">
    <w:pPr>
      <w:pStyle w:val="aff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32A" w:rsidRDefault="004D532A">
    <w:pPr>
      <w:pStyle w:val="aff5"/>
      <w:rPr>
        <w:sz w:val="22"/>
        <w:szCs w:val="22"/>
      </w:rPr>
    </w:pPr>
  </w:p>
  <w:p w:rsidR="004D532A" w:rsidRDefault="004D532A">
    <w:pPr>
      <w:pStyle w:val="aff5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32A" w:rsidRDefault="004D532A">
    <w:pPr>
      <w:pStyle w:val="aff5"/>
      <w:jc w:val="center"/>
    </w:pPr>
  </w:p>
  <w:p w:rsidR="004D532A" w:rsidRDefault="004D532A">
    <w:pPr>
      <w:pStyle w:val="aff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32A" w:rsidRDefault="004D532A">
    <w:pPr>
      <w:pStyle w:val="aff5"/>
      <w:jc w:val="center"/>
      <w:rPr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32A" w:rsidRDefault="004D532A">
    <w:pPr>
      <w:pStyle w:val="af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FCC" w:rsidRDefault="00296FCC">
      <w:r>
        <w:separator/>
      </w:r>
    </w:p>
  </w:footnote>
  <w:footnote w:type="continuationSeparator" w:id="0">
    <w:p w:rsidR="00296FCC" w:rsidRDefault="00296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32A" w:rsidRDefault="00296FCC">
    <w:pPr>
      <w:pStyle w:val="aff6"/>
      <w:jc w:val="center"/>
    </w:pPr>
    <w:r>
      <w:fldChar w:fldCharType="begin"/>
    </w:r>
    <w:r>
      <w:instrText>PAGE</w:instrText>
    </w:r>
    <w:r>
      <w:fldChar w:fldCharType="separate"/>
    </w:r>
    <w:r w:rsidR="00FE3F6C">
      <w:rPr>
        <w:noProof/>
      </w:rPr>
      <w:t>2</w:t>
    </w:r>
    <w:r>
      <w:fldChar w:fldCharType="end"/>
    </w:r>
  </w:p>
  <w:p w:rsidR="004D532A" w:rsidRDefault="004D532A">
    <w:pPr>
      <w:pStyle w:val="af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32A" w:rsidRDefault="004D532A">
    <w:pPr>
      <w:pStyle w:val="aff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32A" w:rsidRDefault="00296FCC">
    <w:pPr>
      <w:pStyle w:val="aff6"/>
      <w:jc w:val="center"/>
    </w:pPr>
    <w:r>
      <w:fldChar w:fldCharType="begin"/>
    </w:r>
    <w:r>
      <w:instrText>PAGE</w:instrText>
    </w:r>
    <w:r>
      <w:fldChar w:fldCharType="separate"/>
    </w:r>
    <w:r w:rsidR="00FE3F6C">
      <w:rPr>
        <w:noProof/>
      </w:rPr>
      <w:t>19</w:t>
    </w:r>
    <w:r>
      <w:fldChar w:fldCharType="end"/>
    </w:r>
  </w:p>
  <w:p w:rsidR="004D532A" w:rsidRDefault="004D532A">
    <w:pPr>
      <w:pStyle w:val="aff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32A" w:rsidRDefault="004D532A">
    <w:pPr>
      <w:pStyle w:val="afff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32A" w:rsidRDefault="00296FCC">
    <w:pPr>
      <w:pStyle w:val="aff6"/>
      <w:jc w:val="center"/>
    </w:pPr>
    <w:r>
      <w:fldChar w:fldCharType="begin"/>
    </w:r>
    <w:r>
      <w:instrText>PAGE</w:instrText>
    </w:r>
    <w:r>
      <w:fldChar w:fldCharType="separate"/>
    </w:r>
    <w:r w:rsidR="00FE3F6C">
      <w:rPr>
        <w:noProof/>
      </w:rPr>
      <w:t>21</w:t>
    </w:r>
    <w:r>
      <w:fldChar w:fldCharType="end"/>
    </w:r>
  </w:p>
  <w:p w:rsidR="004D532A" w:rsidRDefault="004D532A">
    <w:pPr>
      <w:pStyle w:val="aff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32A" w:rsidRDefault="004D532A">
    <w:pPr>
      <w:pStyle w:val="af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2BE"/>
    <w:multiLevelType w:val="multilevel"/>
    <w:tmpl w:val="0972C3C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5.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8.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B68553F"/>
    <w:multiLevelType w:val="multilevel"/>
    <w:tmpl w:val="56FE9E76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EF91B2A"/>
    <w:multiLevelType w:val="multilevel"/>
    <w:tmpl w:val="9522C178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3" w15:restartNumberingAfterBreak="0">
    <w:nsid w:val="15225BD9"/>
    <w:multiLevelType w:val="multilevel"/>
    <w:tmpl w:val="A038F3A8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2.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3.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4.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5.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6.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7.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8.%9."/>
      <w:lvlJc w:val="left"/>
      <w:pPr>
        <w:tabs>
          <w:tab w:val="num" w:pos="3572"/>
        </w:tabs>
        <w:ind w:left="3929" w:hanging="397"/>
      </w:pPr>
    </w:lvl>
  </w:abstractNum>
  <w:abstractNum w:abstractNumId="4" w15:restartNumberingAfterBreak="0">
    <w:nsid w:val="34FF5648"/>
    <w:multiLevelType w:val="multilevel"/>
    <w:tmpl w:val="887C70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1EF23F0"/>
    <w:multiLevelType w:val="multilevel"/>
    <w:tmpl w:val="EC3691C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D861A08"/>
    <w:multiLevelType w:val="multilevel"/>
    <w:tmpl w:val="CB88C3F4"/>
    <w:lvl w:ilvl="0">
      <w:start w:val="1"/>
      <w:numFmt w:val="decimal"/>
      <w:pStyle w:val="a"/>
      <w:lvlText w:val="%1."/>
      <w:lvlJc w:val="left"/>
      <w:pPr>
        <w:tabs>
          <w:tab w:val="num" w:pos="644"/>
        </w:tabs>
        <w:ind w:left="644" w:hanging="360"/>
      </w:pPr>
      <w:rPr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4EC621D"/>
    <w:multiLevelType w:val="multilevel"/>
    <w:tmpl w:val="6D829102"/>
    <w:lvl w:ilvl="0">
      <w:start w:val="1"/>
      <w:numFmt w:val="bullet"/>
      <w:pStyle w:val="a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32A"/>
    <w:rsid w:val="00296FCC"/>
    <w:rsid w:val="004D532A"/>
    <w:rsid w:val="00FE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D2825"/>
  <w15:docId w15:val="{F9827833-25AB-4820-BF14-C9685BFCF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="Tahoma" w:hAnsi="PT Astra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uppressAutoHyphens w:val="0"/>
    </w:pPr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1"/>
    <w:next w:val="a1"/>
    <w:qFormat/>
    <w:pPr>
      <w:keepNext/>
      <w:numPr>
        <w:numId w:val="1"/>
      </w:numPr>
      <w:jc w:val="center"/>
      <w:outlineLvl w:val="0"/>
    </w:pPr>
    <w:rPr>
      <w:szCs w:val="20"/>
    </w:rPr>
  </w:style>
  <w:style w:type="paragraph" w:styleId="2">
    <w:name w:val="heading 2"/>
    <w:basedOn w:val="a1"/>
    <w:next w:val="a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1"/>
    <w:next w:val="a1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1"/>
    <w:next w:val="a1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7">
    <w:name w:val="heading 7"/>
    <w:basedOn w:val="a1"/>
    <w:next w:val="a1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8">
    <w:name w:val="heading 8"/>
    <w:basedOn w:val="a1"/>
    <w:next w:val="a1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1"/>
    <w:next w:val="a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color w:val="000000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Times New Roman" w:eastAsia="Calibri" w:hAnsi="Times New Roman" w:cs="Times New Roman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Times New Roman"/>
      <w:sz w:val="28"/>
      <w:szCs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i w:val="0"/>
      <w:sz w:val="28"/>
      <w:szCs w:val="28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/>
      <w:b/>
      <w:sz w:val="28"/>
      <w:szCs w:val="28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50">
    <w:name w:val="Основной шрифт абзаца5"/>
    <w:qFormat/>
  </w:style>
  <w:style w:type="character" w:customStyle="1" w:styleId="WW8Num10z0">
    <w:name w:val="WW8Num10z0"/>
    <w:qFormat/>
    <w:rPr>
      <w:rFonts w:eastAsia="Calibri"/>
      <w:sz w:val="22"/>
      <w:szCs w:val="22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2z0">
    <w:name w:val="WW8Num12z0"/>
    <w:qFormat/>
    <w:rPr>
      <w:bCs/>
      <w:color w:val="000000"/>
      <w:sz w:val="28"/>
      <w:szCs w:val="28"/>
      <w:lang w:val="en-US"/>
    </w:rPr>
  </w:style>
  <w:style w:type="character" w:customStyle="1" w:styleId="WW8Num13z0">
    <w:name w:val="WW8Num13z0"/>
    <w:qFormat/>
    <w:rPr>
      <w:bCs/>
      <w:sz w:val="28"/>
      <w:szCs w:val="28"/>
    </w:rPr>
  </w:style>
  <w:style w:type="character" w:customStyle="1" w:styleId="WW8Num14z0">
    <w:name w:val="WW8Num14z0"/>
    <w:qFormat/>
    <w:rPr>
      <w:color w:val="000000"/>
      <w:sz w:val="28"/>
      <w:szCs w:val="28"/>
    </w:rPr>
  </w:style>
  <w:style w:type="character" w:customStyle="1" w:styleId="WW8Num15z0">
    <w:name w:val="WW8Num15z0"/>
    <w:qFormat/>
    <w:rPr>
      <w:rFonts w:eastAsia="Calibri"/>
      <w:bCs/>
      <w:color w:val="000000"/>
      <w:sz w:val="24"/>
      <w:szCs w:val="24"/>
      <w:lang w:val="ru-RU"/>
    </w:rPr>
  </w:style>
  <w:style w:type="character" w:customStyle="1" w:styleId="WW8Num16z0">
    <w:name w:val="WW8Num16z0"/>
    <w:qFormat/>
    <w:rPr>
      <w:color w:val="000000"/>
      <w:sz w:val="24"/>
      <w:szCs w:val="24"/>
      <w:lang w:val="ru-RU"/>
    </w:rPr>
  </w:style>
  <w:style w:type="character" w:customStyle="1" w:styleId="WW8Num17z0">
    <w:name w:val="WW8Num17z0"/>
    <w:qFormat/>
    <w:rPr>
      <w:rFonts w:eastAsia="Calibri"/>
      <w:color w:val="000000"/>
      <w:sz w:val="28"/>
      <w:szCs w:val="28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rFonts w:eastAsia="Times New Roman"/>
      <w:color w:val="000000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40">
    <w:name w:val="Основной шрифт абзаца4"/>
    <w:qFormat/>
  </w:style>
  <w:style w:type="character" w:customStyle="1" w:styleId="30">
    <w:name w:val="Основной шрифт абзаца3"/>
    <w:qFormat/>
  </w:style>
  <w:style w:type="character" w:customStyle="1" w:styleId="WW8Num23z0">
    <w:name w:val="WW8Num23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19"/>
      <w:szCs w:val="19"/>
      <w:u w:val="none"/>
      <w:vertAlign w:val="baseline"/>
    </w:rPr>
  </w:style>
  <w:style w:type="character" w:customStyle="1" w:styleId="WW8Num23z2">
    <w:name w:val="WW8Num23z2"/>
    <w:qFormat/>
    <w:rPr>
      <w:rFonts w:ascii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WW8Num24z0">
    <w:name w:val="WW8Num24z0"/>
    <w:qFormat/>
    <w:rPr>
      <w:color w:val="000000"/>
      <w:sz w:val="28"/>
      <w:szCs w:val="28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eastAsia="Calibri"/>
      <w:bCs/>
      <w:color w:val="000000"/>
      <w:sz w:val="24"/>
      <w:szCs w:val="24"/>
      <w:lang w:val="ru-RU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color w:val="000000"/>
      <w:sz w:val="24"/>
      <w:szCs w:val="24"/>
      <w:lang w:val="ru-RU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eastAsia="Calibri"/>
      <w:color w:val="000000"/>
      <w:sz w:val="28"/>
      <w:szCs w:val="28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eastAsia="Calibri"/>
      <w:color w:val="000000"/>
      <w:sz w:val="28"/>
      <w:szCs w:val="28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color w:val="000000"/>
      <w:sz w:val="28"/>
      <w:szCs w:val="28"/>
    </w:rPr>
  </w:style>
  <w:style w:type="character" w:customStyle="1" w:styleId="WW8Num34z0">
    <w:name w:val="WW8Num34z0"/>
    <w:qFormat/>
    <w:rPr>
      <w:rFonts w:eastAsia="Times New Roman"/>
      <w:color w:val="000000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eastAsia="Times New Roman" w:hAnsi="Times New Roman" w:cs="Times New Roman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sz w:val="28"/>
      <w:szCs w:val="28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20">
    <w:name w:val="Основной шрифт абзаца2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10">
    <w:name w:val="Основной шрифт абзаца1"/>
    <w:qFormat/>
  </w:style>
  <w:style w:type="character" w:customStyle="1" w:styleId="11">
    <w:name w:val="Заголовок 1 Знак"/>
    <w:qFormat/>
    <w:rPr>
      <w:sz w:val="24"/>
      <w:lang w:val="ru-RU" w:bidi="ar-SA"/>
    </w:rPr>
  </w:style>
  <w:style w:type="character" w:customStyle="1" w:styleId="60">
    <w:name w:val="Заголовок 6 Знак"/>
    <w:qFormat/>
    <w:rPr>
      <w:rFonts w:ascii="Calibri" w:hAnsi="Calibri" w:cs="Calibri"/>
      <w:b/>
      <w:bCs/>
      <w:sz w:val="22"/>
      <w:szCs w:val="22"/>
      <w:lang w:val="ru-RU" w:bidi="ar-SA"/>
    </w:rPr>
  </w:style>
  <w:style w:type="character" w:customStyle="1" w:styleId="a5">
    <w:name w:val="Основной текст с отступом Знак"/>
    <w:qFormat/>
    <w:rPr>
      <w:rFonts w:ascii="TimesET;Times New Roman" w:hAnsi="TimesET;Times New Roman" w:cs="TimesET;Times New Roman"/>
      <w:sz w:val="28"/>
      <w:lang w:val="ru-RU" w:bidi="ar-SA"/>
    </w:rPr>
  </w:style>
  <w:style w:type="character" w:customStyle="1" w:styleId="a6">
    <w:name w:val="Нижний колонтитул Знак"/>
    <w:qFormat/>
    <w:rPr>
      <w:sz w:val="32"/>
      <w:lang w:val="ru-RU" w:bidi="ar-SA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pple-style-span">
    <w:name w:val="apple-style-span"/>
    <w:basedOn w:val="10"/>
    <w:qFormat/>
  </w:style>
  <w:style w:type="character" w:styleId="a7">
    <w:name w:val="page number"/>
    <w:basedOn w:val="10"/>
    <w:qFormat/>
  </w:style>
  <w:style w:type="character" w:customStyle="1" w:styleId="22">
    <w:name w:val="Основной текст с отступом 2 Знак"/>
    <w:qFormat/>
    <w:rPr>
      <w:sz w:val="24"/>
      <w:szCs w:val="24"/>
      <w:lang w:val="ru-RU" w:bidi="ar-SA"/>
    </w:rPr>
  </w:style>
  <w:style w:type="character" w:customStyle="1" w:styleId="a8">
    <w:name w:val="Основной текст Знак"/>
    <w:qFormat/>
    <w:rPr>
      <w:sz w:val="24"/>
      <w:szCs w:val="24"/>
      <w:lang w:val="ru-RU" w:bidi="ar-SA"/>
    </w:rPr>
  </w:style>
  <w:style w:type="character" w:customStyle="1" w:styleId="31">
    <w:name w:val="Основной текст 3 Знак"/>
    <w:qFormat/>
    <w:rPr>
      <w:sz w:val="16"/>
      <w:szCs w:val="16"/>
      <w:lang w:val="ru-RU" w:bidi="ar-SA"/>
    </w:rPr>
  </w:style>
  <w:style w:type="character" w:customStyle="1" w:styleId="23">
    <w:name w:val="Основной текст 2 Знак"/>
    <w:qFormat/>
    <w:rPr>
      <w:rFonts w:ascii="Calibri" w:eastAsia="Calibri" w:hAnsi="Calibri" w:cs="Calibri"/>
      <w:sz w:val="22"/>
      <w:szCs w:val="22"/>
      <w:lang w:val="ru-RU" w:bidi="ar-SA"/>
    </w:rPr>
  </w:style>
  <w:style w:type="character" w:customStyle="1" w:styleId="32">
    <w:name w:val="Основной текст с отступом 3 Знак"/>
    <w:qFormat/>
    <w:rPr>
      <w:rFonts w:ascii="Calibri" w:eastAsia="Calibri" w:hAnsi="Calibri" w:cs="Calibri"/>
      <w:sz w:val="16"/>
      <w:szCs w:val="16"/>
      <w:lang w:val="ru-RU" w:bidi="ar-SA"/>
    </w:rPr>
  </w:style>
  <w:style w:type="character" w:customStyle="1" w:styleId="a9">
    <w:name w:val="Верхний колонтитул Знак"/>
    <w:qFormat/>
    <w:rPr>
      <w:sz w:val="24"/>
      <w:szCs w:val="24"/>
      <w:lang w:val="ru-RU" w:bidi="ar-SA"/>
    </w:rPr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24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3">
    <w:name w:val="Заголовок 3 Знак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">
    <w:name w:val="Заголовок 4 Знак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qFormat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qFormat/>
    <w:rPr>
      <w:rFonts w:ascii="Cambria" w:eastAsia="Times New Roman" w:hAnsi="Cambria" w:cs="Times New Roman"/>
      <w:sz w:val="22"/>
      <w:szCs w:val="22"/>
    </w:rPr>
  </w:style>
  <w:style w:type="character" w:customStyle="1" w:styleId="aa">
    <w:name w:val="Заголовок Знак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b">
    <w:name w:val="Подзаголовок Знак"/>
    <w:qFormat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Красная строка Знак"/>
    <w:basedOn w:val="a8"/>
    <w:qFormat/>
    <w:rPr>
      <w:sz w:val="24"/>
      <w:szCs w:val="24"/>
      <w:lang w:val="ru-RU" w:bidi="ar-SA"/>
    </w:rPr>
  </w:style>
  <w:style w:type="character" w:customStyle="1" w:styleId="25">
    <w:name w:val="Красная строка 2 Знак"/>
    <w:qFormat/>
    <w:rPr>
      <w:rFonts w:ascii="TimesET;Times New Roman" w:hAnsi="TimesET;Times New Roman" w:cs="TimesET;Times New Roman"/>
      <w:sz w:val="24"/>
      <w:szCs w:val="24"/>
      <w:lang w:val="ru-RU" w:bidi="ar-SA"/>
    </w:rPr>
  </w:style>
  <w:style w:type="character" w:customStyle="1" w:styleId="ad">
    <w:name w:val="Текст сноски Знак"/>
    <w:qFormat/>
    <w:rPr>
      <w:rFonts w:ascii="Calibri" w:hAnsi="Calibri" w:cs="Calibri"/>
      <w:lang w:val="ru-RU"/>
    </w:rPr>
  </w:style>
  <w:style w:type="character" w:customStyle="1" w:styleId="ae">
    <w:name w:val="Символ сноски"/>
    <w:qFormat/>
    <w:rPr>
      <w:vertAlign w:val="superscript"/>
    </w:rPr>
  </w:style>
  <w:style w:type="character" w:customStyle="1" w:styleId="af">
    <w:name w:val="Выделение жирным"/>
    <w:qFormat/>
    <w:rPr>
      <w:b/>
      <w:bCs/>
    </w:rPr>
  </w:style>
  <w:style w:type="character" w:customStyle="1" w:styleId="CharStyle8">
    <w:name w:val="Char Style 8"/>
    <w:qFormat/>
    <w:rPr>
      <w:b/>
      <w:bCs/>
      <w:sz w:val="27"/>
      <w:szCs w:val="27"/>
      <w:lang w:bidi="ar-SA"/>
    </w:rPr>
  </w:style>
  <w:style w:type="character" w:customStyle="1" w:styleId="Hyperlink0">
    <w:name w:val="Hyperlink.0"/>
    <w:qFormat/>
    <w:rPr>
      <w:color w:val="0000FF"/>
      <w:sz w:val="28"/>
      <w:szCs w:val="28"/>
      <w:u w:val="single" w:color="0000FF"/>
      <w:lang w:val="en-US"/>
    </w:rPr>
  </w:style>
  <w:style w:type="character" w:customStyle="1" w:styleId="Hyperlink1">
    <w:name w:val="Hyperlink.1"/>
    <w:qFormat/>
    <w:rPr>
      <w:color w:val="0000FF"/>
      <w:sz w:val="28"/>
      <w:szCs w:val="28"/>
      <w:u w:val="single" w:color="0000FF"/>
    </w:rPr>
  </w:style>
  <w:style w:type="character" w:customStyle="1" w:styleId="61">
    <w:name w:val="Основной текст + Полужирный6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shd w:val="clear" w:color="auto" w:fill="FFFFFF"/>
    </w:rPr>
  </w:style>
  <w:style w:type="character" w:customStyle="1" w:styleId="af0">
    <w:name w:val="Абзац списка Знак"/>
    <w:qFormat/>
    <w:rPr>
      <w:sz w:val="24"/>
      <w:szCs w:val="24"/>
    </w:rPr>
  </w:style>
  <w:style w:type="character" w:customStyle="1" w:styleId="FontStyle26">
    <w:name w:val="Font Style26"/>
    <w:qFormat/>
    <w:rPr>
      <w:rFonts w:ascii="Times New Roman" w:hAnsi="Times New Roman" w:cs="Times New Roman"/>
      <w:sz w:val="20"/>
      <w:szCs w:val="20"/>
    </w:rPr>
  </w:style>
  <w:style w:type="character" w:customStyle="1" w:styleId="af1">
    <w:name w:val="Текст выноски Знак"/>
    <w:qFormat/>
    <w:rPr>
      <w:rFonts w:ascii="Segoe UI" w:hAnsi="Segoe UI" w:cs="Segoe UI"/>
      <w:sz w:val="18"/>
      <w:szCs w:val="18"/>
    </w:rPr>
  </w:style>
  <w:style w:type="character" w:customStyle="1" w:styleId="grame">
    <w:name w:val="grame"/>
    <w:qFormat/>
  </w:style>
  <w:style w:type="character" w:customStyle="1" w:styleId="spelle">
    <w:name w:val="spelle"/>
    <w:qFormat/>
  </w:style>
  <w:style w:type="character" w:customStyle="1" w:styleId="af2">
    <w:name w:val="Цветовое выделение"/>
    <w:qFormat/>
    <w:rPr>
      <w:b/>
      <w:bCs/>
      <w:color w:val="000080"/>
    </w:rPr>
  </w:style>
  <w:style w:type="character" w:customStyle="1" w:styleId="af3">
    <w:name w:val="Гипертекстовая ссылка"/>
    <w:qFormat/>
    <w:rPr>
      <w:b/>
      <w:bCs/>
      <w:color w:val="008000"/>
    </w:rPr>
  </w:style>
  <w:style w:type="character" w:customStyle="1" w:styleId="12">
    <w:name w:val="Знак примечания1"/>
    <w:qFormat/>
    <w:rPr>
      <w:sz w:val="16"/>
      <w:szCs w:val="16"/>
    </w:rPr>
  </w:style>
  <w:style w:type="character" w:customStyle="1" w:styleId="af4">
    <w:name w:val="Текст примечания Знак"/>
    <w:basedOn w:val="10"/>
    <w:qFormat/>
  </w:style>
  <w:style w:type="character" w:customStyle="1" w:styleId="apple-converted-space">
    <w:name w:val="apple-converted-space"/>
    <w:qFormat/>
  </w:style>
  <w:style w:type="character" w:customStyle="1" w:styleId="af5">
    <w:name w:val="РП абзац Знак"/>
    <w:qFormat/>
    <w:rPr>
      <w:rFonts w:cs="Arial"/>
      <w:sz w:val="24"/>
      <w:szCs w:val="18"/>
    </w:rPr>
  </w:style>
  <w:style w:type="character" w:customStyle="1" w:styleId="af6">
    <w:name w:val="Основной текст_"/>
    <w:qFormat/>
    <w:rPr>
      <w:sz w:val="26"/>
      <w:szCs w:val="26"/>
      <w:shd w:val="clear" w:color="auto" w:fill="FFFFFF"/>
    </w:rPr>
  </w:style>
  <w:style w:type="character" w:customStyle="1" w:styleId="af7">
    <w:name w:val="Посещённая гиперссылка"/>
    <w:rPr>
      <w:color w:val="954F72"/>
      <w:u w:val="single"/>
    </w:rPr>
  </w:style>
  <w:style w:type="character" w:customStyle="1" w:styleId="26">
    <w:name w:val="Текст сноски Знак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Неразрешенное упоминание"/>
    <w:qFormat/>
    <w:rPr>
      <w:color w:val="605E5C"/>
      <w:shd w:val="clear" w:color="auto" w:fill="E1DFDD"/>
    </w:rPr>
  </w:style>
  <w:style w:type="character" w:customStyle="1" w:styleId="markedcontent">
    <w:name w:val="markedcontent"/>
    <w:basedOn w:val="10"/>
    <w:qFormat/>
  </w:style>
  <w:style w:type="character" w:customStyle="1" w:styleId="Bodytext2">
    <w:name w:val="Body text (2)_"/>
    <w:qFormat/>
    <w:rPr>
      <w:sz w:val="21"/>
      <w:szCs w:val="21"/>
      <w:shd w:val="clear" w:color="auto" w:fill="FFFFFF"/>
    </w:rPr>
  </w:style>
  <w:style w:type="character" w:customStyle="1" w:styleId="Bodytext285pt">
    <w:name w:val="Body text (2) + 8.5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vertAlign w:val="baseline"/>
      <w:lang w:val="ru-RU" w:bidi="ru-RU"/>
    </w:rPr>
  </w:style>
  <w:style w:type="character" w:customStyle="1" w:styleId="13">
    <w:name w:val="Знак сноски1"/>
    <w:qFormat/>
    <w:rPr>
      <w:vertAlign w:val="superscript"/>
    </w:rPr>
  </w:style>
  <w:style w:type="character" w:customStyle="1" w:styleId="af9">
    <w:name w:val="Символ концевой сноски"/>
    <w:qFormat/>
    <w:rPr>
      <w:vertAlign w:val="superscript"/>
    </w:rPr>
  </w:style>
  <w:style w:type="character" w:customStyle="1" w:styleId="WW-">
    <w:name w:val="WW-Символ концевой сноски"/>
    <w:qFormat/>
  </w:style>
  <w:style w:type="character" w:customStyle="1" w:styleId="14">
    <w:name w:val="Знак концевой сноски1"/>
    <w:qFormat/>
    <w:rPr>
      <w:vertAlign w:val="superscript"/>
    </w:rPr>
  </w:style>
  <w:style w:type="character" w:customStyle="1" w:styleId="27">
    <w:name w:val="Знак примечания2"/>
    <w:qFormat/>
    <w:rPr>
      <w:sz w:val="16"/>
      <w:szCs w:val="16"/>
    </w:rPr>
  </w:style>
  <w:style w:type="character" w:customStyle="1" w:styleId="15">
    <w:name w:val="Текст примечания Знак1"/>
    <w:qFormat/>
    <w:rPr>
      <w:lang w:eastAsia="zh-CN"/>
    </w:rPr>
  </w:style>
  <w:style w:type="character" w:customStyle="1" w:styleId="afa">
    <w:name w:val="Тема примечания Знак"/>
    <w:qFormat/>
    <w:rPr>
      <w:b/>
      <w:bCs/>
      <w:lang w:eastAsia="zh-CN"/>
    </w:rPr>
  </w:style>
  <w:style w:type="character" w:customStyle="1" w:styleId="WW--">
    <w:name w:val="WW-Интернет-ссылка"/>
    <w:qFormat/>
    <w:rPr>
      <w:color w:val="0000FF"/>
      <w:u w:val="single"/>
    </w:rPr>
  </w:style>
  <w:style w:type="character" w:customStyle="1" w:styleId="afb">
    <w:name w:val="Ссылка указателя"/>
    <w:qFormat/>
  </w:style>
  <w:style w:type="character" w:customStyle="1" w:styleId="afc">
    <w:name w:val="Символ нумерации"/>
    <w:qFormat/>
  </w:style>
  <w:style w:type="paragraph" w:styleId="afd">
    <w:name w:val="Title"/>
    <w:basedOn w:val="a1"/>
    <w:next w:val="af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e">
    <w:name w:val="Body Text"/>
    <w:basedOn w:val="a1"/>
    <w:pPr>
      <w:spacing w:after="120"/>
    </w:pPr>
  </w:style>
  <w:style w:type="paragraph" w:styleId="aff">
    <w:name w:val="List"/>
    <w:basedOn w:val="a1"/>
    <w:pPr>
      <w:ind w:left="283" w:hanging="283"/>
      <w:contextualSpacing/>
    </w:pPr>
  </w:style>
  <w:style w:type="paragraph" w:styleId="aff0">
    <w:name w:val="caption"/>
    <w:basedOn w:val="a1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f1">
    <w:name w:val="index heading"/>
    <w:basedOn w:val="16"/>
    <w:qFormat/>
    <w:pPr>
      <w:suppressLineNumbers/>
    </w:pPr>
  </w:style>
  <w:style w:type="paragraph" w:customStyle="1" w:styleId="52">
    <w:name w:val="Заголовок5"/>
    <w:basedOn w:val="a1"/>
    <w:next w:val="af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53">
    <w:name w:val="Указатель5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42">
    <w:name w:val="Заголовок4"/>
    <w:basedOn w:val="a1"/>
    <w:next w:val="af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54">
    <w:name w:val="Название объекта5"/>
    <w:basedOn w:val="a1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43">
    <w:name w:val="Указатель4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34">
    <w:name w:val="Заголовок3"/>
    <w:basedOn w:val="a1"/>
    <w:next w:val="af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44">
    <w:name w:val="Название объекта4"/>
    <w:basedOn w:val="a1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35">
    <w:name w:val="Указатель3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28">
    <w:name w:val="Заголовок2"/>
    <w:basedOn w:val="a1"/>
    <w:next w:val="af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36">
    <w:name w:val="Название объекта3"/>
    <w:basedOn w:val="a1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9">
    <w:name w:val="Указатель2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1"/>
    <w:next w:val="a1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2a">
    <w:name w:val="Название объекта2"/>
    <w:basedOn w:val="a1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7">
    <w:name w:val="Указатель1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aff2">
    <w:name w:val="список с точками"/>
    <w:basedOn w:val="a1"/>
    <w:qFormat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customStyle="1" w:styleId="18">
    <w:name w:val="Абзац списка1"/>
    <w:basedOn w:val="a1"/>
    <w:qFormat/>
    <w:pPr>
      <w:ind w:left="720"/>
      <w:contextualSpacing/>
    </w:pPr>
  </w:style>
  <w:style w:type="paragraph" w:styleId="aff3">
    <w:name w:val="Body Text Indent"/>
    <w:basedOn w:val="a1"/>
    <w:pPr>
      <w:tabs>
        <w:tab w:val="left" w:pos="643"/>
      </w:tabs>
      <w:spacing w:line="360" w:lineRule="atLeast"/>
      <w:ind w:firstLine="482"/>
      <w:jc w:val="both"/>
    </w:pPr>
    <w:rPr>
      <w:rFonts w:ascii="TimesET;Times New Roman" w:hAnsi="TimesET;Times New Roman" w:cs="TimesET;Times New Roman"/>
      <w:sz w:val="28"/>
      <w:szCs w:val="20"/>
    </w:rPr>
  </w:style>
  <w:style w:type="paragraph" w:customStyle="1" w:styleId="16pt">
    <w:name w:val="Обычный + 16 pt"/>
    <w:basedOn w:val="a1"/>
    <w:qFormat/>
    <w:pPr>
      <w:spacing w:line="360" w:lineRule="auto"/>
      <w:ind w:firstLine="709"/>
      <w:jc w:val="both"/>
    </w:pPr>
    <w:rPr>
      <w:sz w:val="32"/>
    </w:rPr>
  </w:style>
  <w:style w:type="paragraph" w:customStyle="1" w:styleId="aff4">
    <w:name w:val="Верхний и нижний колонтитулы"/>
    <w:basedOn w:val="a1"/>
    <w:qFormat/>
    <w:pPr>
      <w:suppressLineNumbers/>
      <w:tabs>
        <w:tab w:val="center" w:pos="4819"/>
        <w:tab w:val="right" w:pos="9638"/>
      </w:tabs>
    </w:pPr>
  </w:style>
  <w:style w:type="paragraph" w:styleId="aff5">
    <w:name w:val="footer"/>
    <w:basedOn w:val="a1"/>
    <w:pPr>
      <w:tabs>
        <w:tab w:val="center" w:pos="4153"/>
        <w:tab w:val="right" w:pos="8306"/>
      </w:tabs>
      <w:spacing w:line="360" w:lineRule="auto"/>
      <w:jc w:val="both"/>
    </w:pPr>
    <w:rPr>
      <w:sz w:val="32"/>
      <w:szCs w:val="20"/>
    </w:rPr>
  </w:style>
  <w:style w:type="paragraph" w:styleId="19">
    <w:name w:val="toc 1"/>
    <w:basedOn w:val="a1"/>
    <w:next w:val="a1"/>
    <w:pPr>
      <w:tabs>
        <w:tab w:val="right" w:leader="dot" w:pos="9000"/>
      </w:tabs>
      <w:spacing w:after="120" w:line="360" w:lineRule="auto"/>
      <w:jc w:val="both"/>
    </w:pPr>
    <w:rPr>
      <w:iCs/>
      <w:sz w:val="32"/>
      <w:szCs w:val="32"/>
    </w:rPr>
  </w:style>
  <w:style w:type="paragraph" w:customStyle="1" w:styleId="a">
    <w:name w:val="Литература"/>
    <w:basedOn w:val="a1"/>
    <w:qFormat/>
    <w:pPr>
      <w:numPr>
        <w:numId w:val="3"/>
      </w:numPr>
      <w:spacing w:line="360" w:lineRule="auto"/>
      <w:jc w:val="both"/>
    </w:pPr>
    <w:rPr>
      <w:sz w:val="28"/>
      <w:szCs w:val="28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a">
    <w:name w:val="Обычный1"/>
    <w:qFormat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210">
    <w:name w:val="Основной текст с отступом 21"/>
    <w:basedOn w:val="a1"/>
    <w:qFormat/>
    <w:pPr>
      <w:spacing w:after="120" w:line="480" w:lineRule="auto"/>
      <w:ind w:left="283"/>
    </w:pPr>
  </w:style>
  <w:style w:type="paragraph" w:customStyle="1" w:styleId="310">
    <w:name w:val="Основной текст 31"/>
    <w:basedOn w:val="a1"/>
    <w:qFormat/>
    <w:pPr>
      <w:spacing w:after="120"/>
    </w:pPr>
    <w:rPr>
      <w:sz w:val="16"/>
      <w:szCs w:val="16"/>
    </w:rPr>
  </w:style>
  <w:style w:type="paragraph" w:customStyle="1" w:styleId="220">
    <w:name w:val="Основной текст 22"/>
    <w:basedOn w:val="a1"/>
    <w:qFormat/>
    <w:pPr>
      <w:spacing w:after="120" w:line="480" w:lineRule="auto"/>
    </w:pPr>
    <w:rPr>
      <w:rFonts w:ascii="Calibri" w:eastAsia="Calibri" w:hAnsi="Calibri" w:cs="Calibri"/>
      <w:sz w:val="22"/>
      <w:szCs w:val="22"/>
    </w:rPr>
  </w:style>
  <w:style w:type="paragraph" w:customStyle="1" w:styleId="311">
    <w:name w:val="Основной текст с отступом 31"/>
    <w:basedOn w:val="a1"/>
    <w:qFormat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paragraph" w:customStyle="1" w:styleId="a0">
    <w:name w:val="Спс"/>
    <w:basedOn w:val="a1"/>
    <w:qFormat/>
    <w:pPr>
      <w:numPr>
        <w:numId w:val="4"/>
      </w:numPr>
      <w:jc w:val="both"/>
    </w:pPr>
  </w:style>
  <w:style w:type="paragraph" w:styleId="aff6">
    <w:name w:val="header"/>
    <w:basedOn w:val="a1"/>
    <w:pPr>
      <w:tabs>
        <w:tab w:val="center" w:pos="4677"/>
        <w:tab w:val="right" w:pos="9355"/>
      </w:tabs>
      <w:ind w:left="720"/>
    </w:pPr>
  </w:style>
  <w:style w:type="paragraph" w:styleId="aff7">
    <w:name w:val="List Paragraph"/>
    <w:basedOn w:val="a1"/>
    <w:qFormat/>
    <w:pPr>
      <w:ind w:left="708"/>
    </w:pPr>
  </w:style>
  <w:style w:type="paragraph" w:styleId="2b">
    <w:name w:val="Body Text 2"/>
    <w:basedOn w:val="a1"/>
    <w:qFormat/>
    <w:pPr>
      <w:overflowPunct w:val="0"/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1b">
    <w:name w:val="Название объекта1"/>
    <w:basedOn w:val="a1"/>
    <w:qFormat/>
    <w:pPr>
      <w:widowControl w:val="0"/>
      <w:jc w:val="center"/>
    </w:pPr>
    <w:rPr>
      <w:b/>
      <w:szCs w:val="20"/>
    </w:rPr>
  </w:style>
  <w:style w:type="paragraph" w:customStyle="1" w:styleId="Iaeaaeaiea2">
    <w:name w:val="Iaeaaeaiea 2"/>
    <w:basedOn w:val="a1"/>
    <w:next w:val="a1"/>
    <w:qFormat/>
    <w:rPr>
      <w:rFonts w:eastAsia="Calibri"/>
    </w:rPr>
  </w:style>
  <w:style w:type="paragraph" w:customStyle="1" w:styleId="221">
    <w:name w:val="Маркированный список 22"/>
    <w:basedOn w:val="a1"/>
    <w:qFormat/>
    <w:pPr>
      <w:ind w:left="566" w:hanging="283"/>
      <w:contextualSpacing/>
    </w:pPr>
  </w:style>
  <w:style w:type="paragraph" w:customStyle="1" w:styleId="21">
    <w:name w:val="Маркированный список 21"/>
    <w:basedOn w:val="a1"/>
    <w:qFormat/>
    <w:pPr>
      <w:numPr>
        <w:numId w:val="2"/>
      </w:numPr>
      <w:contextualSpacing/>
    </w:pPr>
  </w:style>
  <w:style w:type="paragraph" w:styleId="aff8">
    <w:name w:val="Subtitle"/>
    <w:basedOn w:val="a1"/>
    <w:next w:val="a1"/>
    <w:qFormat/>
    <w:pPr>
      <w:spacing w:after="60"/>
      <w:jc w:val="center"/>
    </w:pPr>
    <w:rPr>
      <w:rFonts w:ascii="Cambria" w:hAnsi="Cambria" w:cs="Cambria"/>
    </w:rPr>
  </w:style>
  <w:style w:type="paragraph" w:customStyle="1" w:styleId="1c">
    <w:name w:val="Красная строка1"/>
    <w:basedOn w:val="afe"/>
    <w:qFormat/>
    <w:pPr>
      <w:ind w:firstLine="210"/>
    </w:pPr>
  </w:style>
  <w:style w:type="paragraph" w:customStyle="1" w:styleId="211">
    <w:name w:val="Красная строка 21"/>
    <w:basedOn w:val="aff3"/>
    <w:qFormat/>
    <w:pPr>
      <w:tabs>
        <w:tab w:val="clear" w:pos="643"/>
      </w:tabs>
      <w:spacing w:after="120" w:line="240" w:lineRule="auto"/>
      <w:ind w:left="283" w:firstLine="210"/>
      <w:jc w:val="left"/>
    </w:pPr>
    <w:rPr>
      <w:sz w:val="24"/>
      <w:szCs w:val="24"/>
    </w:rPr>
  </w:style>
  <w:style w:type="paragraph" w:styleId="aff9">
    <w:name w:val="footnote text"/>
    <w:basedOn w:val="a1"/>
    <w:pPr>
      <w:ind w:firstLine="340"/>
      <w:jc w:val="both"/>
    </w:pPr>
    <w:rPr>
      <w:rFonts w:ascii="Calibri" w:hAnsi="Calibri" w:cs="Calibri"/>
      <w:sz w:val="20"/>
      <w:szCs w:val="20"/>
    </w:rPr>
  </w:style>
  <w:style w:type="paragraph" w:customStyle="1" w:styleId="-12">
    <w:name w:val="Цветной список - Акцент 12"/>
    <w:basedOn w:val="a1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lang w:bidi="ar-SA"/>
    </w:rPr>
  </w:style>
  <w:style w:type="paragraph" w:styleId="affa">
    <w:name w:val="Normal (Web)"/>
    <w:basedOn w:val="a1"/>
    <w:qFormat/>
    <w:pPr>
      <w:spacing w:before="280" w:after="280"/>
    </w:pPr>
  </w:style>
  <w:style w:type="paragraph" w:styleId="affb">
    <w:name w:val="Balloon Text"/>
    <w:basedOn w:val="a1"/>
    <w:qFormat/>
    <w:rPr>
      <w:rFonts w:ascii="Segoe UI" w:hAnsi="Segoe UI" w:cs="Segoe UI"/>
      <w:sz w:val="18"/>
      <w:szCs w:val="18"/>
    </w:rPr>
  </w:style>
  <w:style w:type="paragraph" w:customStyle="1" w:styleId="212">
    <w:name w:val="21"/>
    <w:basedOn w:val="a1"/>
    <w:qFormat/>
    <w:pPr>
      <w:spacing w:before="280" w:after="280"/>
    </w:pPr>
  </w:style>
  <w:style w:type="paragraph" w:customStyle="1" w:styleId="affc">
    <w:name w:val="Нормальный (таблица)"/>
    <w:basedOn w:val="a1"/>
    <w:next w:val="a1"/>
    <w:qFormat/>
    <w:pPr>
      <w:jc w:val="both"/>
    </w:pPr>
    <w:rPr>
      <w:rFonts w:ascii="Arial" w:eastAsia="Calibri" w:hAnsi="Arial" w:cs="Arial"/>
    </w:rPr>
  </w:style>
  <w:style w:type="paragraph" w:customStyle="1" w:styleId="affd">
    <w:name w:val="Прижатый влево"/>
    <w:basedOn w:val="a1"/>
    <w:next w:val="a1"/>
    <w:qFormat/>
    <w:rPr>
      <w:rFonts w:ascii="Arial" w:eastAsia="Calibri" w:hAnsi="Arial" w:cs="Arial"/>
    </w:rPr>
  </w:style>
  <w:style w:type="paragraph" w:customStyle="1" w:styleId="213">
    <w:name w:val="Основной текст 21"/>
    <w:basedOn w:val="a1"/>
    <w:qFormat/>
    <w:pPr>
      <w:overflowPunct w:val="0"/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1d">
    <w:name w:val="Текст примечания1"/>
    <w:basedOn w:val="a1"/>
    <w:qFormat/>
    <w:rPr>
      <w:sz w:val="20"/>
      <w:szCs w:val="20"/>
    </w:rPr>
  </w:style>
  <w:style w:type="paragraph" w:styleId="affe">
    <w:name w:val="No Spacing"/>
    <w:qFormat/>
    <w:rPr>
      <w:rFonts w:ascii="Calibri" w:eastAsia="Calibri" w:hAnsi="Calibri" w:cs="Calibri"/>
      <w:sz w:val="22"/>
      <w:szCs w:val="22"/>
      <w:lang w:bidi="ar-SA"/>
    </w:rPr>
  </w:style>
  <w:style w:type="paragraph" w:customStyle="1" w:styleId="s3">
    <w:name w:val="s_3"/>
    <w:basedOn w:val="a1"/>
    <w:qFormat/>
    <w:pPr>
      <w:spacing w:before="280" w:after="280"/>
    </w:pPr>
  </w:style>
  <w:style w:type="paragraph" w:customStyle="1" w:styleId="afff">
    <w:name w:val="РП абзац"/>
    <w:basedOn w:val="a1"/>
    <w:qFormat/>
    <w:pPr>
      <w:widowControl w:val="0"/>
      <w:spacing w:line="252" w:lineRule="auto"/>
      <w:ind w:firstLine="567"/>
      <w:jc w:val="both"/>
    </w:pPr>
    <w:rPr>
      <w:szCs w:val="18"/>
    </w:rPr>
  </w:style>
  <w:style w:type="paragraph" w:customStyle="1" w:styleId="1e">
    <w:name w:val="Заголовок таблицы ссылок1"/>
    <w:basedOn w:val="1"/>
    <w:next w:val="a1"/>
    <w:qFormat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Style2">
    <w:name w:val="Style2"/>
    <w:basedOn w:val="a1"/>
    <w:qFormat/>
    <w:pPr>
      <w:widowControl w:val="0"/>
      <w:spacing w:line="484" w:lineRule="exact"/>
      <w:ind w:firstLine="715"/>
      <w:jc w:val="both"/>
    </w:pPr>
  </w:style>
  <w:style w:type="paragraph" w:customStyle="1" w:styleId="1f">
    <w:name w:val="Основной текст1"/>
    <w:basedOn w:val="a1"/>
    <w:qFormat/>
    <w:pPr>
      <w:widowControl w:val="0"/>
      <w:shd w:val="clear" w:color="auto" w:fill="FFFFFF"/>
      <w:spacing w:line="276" w:lineRule="auto"/>
      <w:ind w:firstLine="400"/>
    </w:pPr>
    <w:rPr>
      <w:sz w:val="26"/>
      <w:szCs w:val="26"/>
    </w:rPr>
  </w:style>
  <w:style w:type="paragraph" w:styleId="2c">
    <w:name w:val="toc 2"/>
    <w:basedOn w:val="a1"/>
    <w:next w:val="a1"/>
    <w:pPr>
      <w:spacing w:after="100" w:line="252" w:lineRule="auto"/>
      <w:ind w:left="220"/>
    </w:pPr>
    <w:rPr>
      <w:rFonts w:ascii="Calibri" w:hAnsi="Calibri"/>
      <w:sz w:val="22"/>
      <w:szCs w:val="22"/>
    </w:rPr>
  </w:style>
  <w:style w:type="paragraph" w:styleId="37">
    <w:name w:val="toc 3"/>
    <w:basedOn w:val="a1"/>
    <w:next w:val="a1"/>
    <w:pPr>
      <w:spacing w:after="100" w:line="252" w:lineRule="auto"/>
      <w:ind w:left="440"/>
    </w:pPr>
    <w:rPr>
      <w:rFonts w:ascii="Calibri" w:hAnsi="Calibri"/>
      <w:sz w:val="22"/>
      <w:szCs w:val="22"/>
    </w:rPr>
  </w:style>
  <w:style w:type="paragraph" w:styleId="45">
    <w:name w:val="toc 4"/>
    <w:basedOn w:val="a1"/>
    <w:next w:val="a1"/>
    <w:pPr>
      <w:spacing w:after="100" w:line="252" w:lineRule="auto"/>
      <w:ind w:left="660"/>
    </w:pPr>
    <w:rPr>
      <w:rFonts w:ascii="Calibri" w:hAnsi="Calibri"/>
      <w:sz w:val="22"/>
      <w:szCs w:val="22"/>
    </w:rPr>
  </w:style>
  <w:style w:type="paragraph" w:styleId="55">
    <w:name w:val="toc 5"/>
    <w:basedOn w:val="a1"/>
    <w:next w:val="a1"/>
    <w:pPr>
      <w:spacing w:after="100" w:line="252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pPr>
      <w:spacing w:after="100" w:line="252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pPr>
      <w:spacing w:after="100" w:line="252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pPr>
      <w:spacing w:after="100" w:line="252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pPr>
      <w:spacing w:after="100" w:line="252" w:lineRule="auto"/>
      <w:ind w:left="1760"/>
    </w:pPr>
    <w:rPr>
      <w:rFonts w:ascii="Calibri" w:hAnsi="Calibri"/>
      <w:sz w:val="22"/>
      <w:szCs w:val="22"/>
    </w:rPr>
  </w:style>
  <w:style w:type="paragraph" w:customStyle="1" w:styleId="ConsPlusTitle">
    <w:name w:val="ConsPlusTitle"/>
    <w:qFormat/>
    <w:pPr>
      <w:widowControl w:val="0"/>
    </w:pPr>
    <w:rPr>
      <w:rFonts w:ascii="Arial" w:eastAsia="Calibri" w:hAnsi="Arial" w:cs="Arial"/>
      <w:b/>
      <w:bCs/>
      <w:sz w:val="20"/>
      <w:szCs w:val="20"/>
      <w:lang w:bidi="ar-SA"/>
    </w:rPr>
  </w:style>
  <w:style w:type="paragraph" w:styleId="afff0">
    <w:name w:val="Revision"/>
    <w:qFormat/>
    <w:rPr>
      <w:rFonts w:ascii="Times New Roman" w:eastAsia="Times New Roman" w:hAnsi="Times New Roman" w:cs="Times New Roman"/>
      <w:lang w:bidi="ar-SA"/>
    </w:rPr>
  </w:style>
  <w:style w:type="paragraph" w:customStyle="1" w:styleId="no-indent">
    <w:name w:val="no-indent"/>
    <w:basedOn w:val="a1"/>
    <w:qFormat/>
    <w:pPr>
      <w:spacing w:before="280" w:after="280"/>
    </w:pPr>
  </w:style>
  <w:style w:type="paragraph" w:customStyle="1" w:styleId="aligncenter">
    <w:name w:val="align_center"/>
    <w:basedOn w:val="a1"/>
    <w:qFormat/>
    <w:pPr>
      <w:spacing w:before="280" w:after="280"/>
    </w:pPr>
  </w:style>
  <w:style w:type="paragraph" w:customStyle="1" w:styleId="Bodytext20">
    <w:name w:val="Body text (2)"/>
    <w:basedOn w:val="a1"/>
    <w:qFormat/>
    <w:pPr>
      <w:widowControl w:val="0"/>
      <w:shd w:val="clear" w:color="auto" w:fill="FFFFFF"/>
      <w:spacing w:line="250" w:lineRule="exact"/>
      <w:ind w:hanging="440"/>
      <w:jc w:val="both"/>
    </w:pPr>
    <w:rPr>
      <w:sz w:val="21"/>
      <w:szCs w:val="21"/>
    </w:rPr>
  </w:style>
  <w:style w:type="paragraph" w:customStyle="1" w:styleId="afff1">
    <w:name w:val="Содержимое таблицы"/>
    <w:basedOn w:val="a1"/>
    <w:qFormat/>
    <w:pPr>
      <w:widowControl w:val="0"/>
      <w:suppressLineNumbers/>
    </w:pPr>
  </w:style>
  <w:style w:type="paragraph" w:customStyle="1" w:styleId="afff2">
    <w:name w:val="Заголовок таблицы"/>
    <w:basedOn w:val="afff1"/>
    <w:qFormat/>
    <w:pPr>
      <w:jc w:val="center"/>
    </w:pPr>
    <w:rPr>
      <w:b/>
      <w:bCs/>
    </w:rPr>
  </w:style>
  <w:style w:type="paragraph" w:customStyle="1" w:styleId="2d">
    <w:name w:val="Текст примечания2"/>
    <w:basedOn w:val="a1"/>
    <w:qFormat/>
    <w:rPr>
      <w:sz w:val="20"/>
      <w:szCs w:val="20"/>
    </w:rPr>
  </w:style>
  <w:style w:type="paragraph" w:styleId="afff3">
    <w:name w:val="annotation subject"/>
    <w:basedOn w:val="2d"/>
    <w:next w:val="2d"/>
    <w:qFormat/>
    <w:rPr>
      <w:b/>
      <w:bCs/>
    </w:rPr>
  </w:style>
  <w:style w:type="paragraph" w:customStyle="1" w:styleId="2e">
    <w:name w:val="Заголовок таблицы ссылок2"/>
    <w:basedOn w:val="1"/>
    <w:next w:val="a1"/>
    <w:qFormat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afff4">
    <w:name w:val="Верхний колонтитул слева"/>
    <w:basedOn w:val="aff6"/>
    <w:qFormat/>
    <w:pPr>
      <w:suppressLineNumbers/>
      <w:tabs>
        <w:tab w:val="clear" w:pos="4677"/>
        <w:tab w:val="clear" w:pos="9355"/>
        <w:tab w:val="center" w:pos="4749"/>
        <w:tab w:val="right" w:pos="9498"/>
      </w:tabs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123">
    <w:name w:val="Нумерованный 12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footer" Target="footer4.xml"/><Relationship Id="rId26" Type="http://schemas.openxmlformats.org/officeDocument/2006/relationships/hyperlink" Target="http://biblioclub.ru/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biblioclub.ru/" TargetMode="External"/><Relationship Id="rId34" Type="http://schemas.openxmlformats.org/officeDocument/2006/relationships/hyperlink" Target="https://www.biblio-online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www.1fd.ru/" TargetMode="External"/><Relationship Id="rId50" Type="http://schemas.openxmlformats.org/officeDocument/2006/relationships/hyperlink" Target="http://www.1fd.ru/" TargetMode="External"/><Relationship Id="rId55" Type="http://schemas.openxmlformats.org/officeDocument/2006/relationships/footer" Target="footer5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9" Type="http://schemas.openxmlformats.org/officeDocument/2006/relationships/hyperlink" Target="https://www.biblio-online.ru/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://biblioclub.ru/" TargetMode="External"/><Relationship Id="rId32" Type="http://schemas.openxmlformats.org/officeDocument/2006/relationships/hyperlink" Target="https://www.biblio-online.ru/" TargetMode="External"/><Relationship Id="rId37" Type="http://schemas.openxmlformats.org/officeDocument/2006/relationships/hyperlink" Target="https://www.biblio-online.ru/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www.1fd.ru/" TargetMode="External"/><Relationship Id="rId53" Type="http://schemas.openxmlformats.org/officeDocument/2006/relationships/hyperlink" Target="http://portal.ufrf.ru/" TargetMode="Externa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hyperlink" Target="http://elib.fa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4.png"/><Relationship Id="rId22" Type="http://schemas.openxmlformats.org/officeDocument/2006/relationships/hyperlink" Target="http://biblioclub.ru/" TargetMode="External"/><Relationship Id="rId27" Type="http://schemas.openxmlformats.org/officeDocument/2006/relationships/hyperlink" Target="http://www.znanium.com/" TargetMode="External"/><Relationship Id="rId30" Type="http://schemas.openxmlformats.org/officeDocument/2006/relationships/hyperlink" Target="https://www.biblio-online.ru/" TargetMode="External"/><Relationship Id="rId35" Type="http://schemas.openxmlformats.org/officeDocument/2006/relationships/hyperlink" Target="https://www.biblio-online.ru/" TargetMode="External"/><Relationship Id="rId43" Type="http://schemas.openxmlformats.org/officeDocument/2006/relationships/hyperlink" Target="http://grebennikon.ru/" TargetMode="External"/><Relationship Id="rId48" Type="http://schemas.openxmlformats.org/officeDocument/2006/relationships/hyperlink" Target="http://www.1fd.ru/" TargetMode="External"/><Relationship Id="rId56" Type="http://schemas.openxmlformats.org/officeDocument/2006/relationships/header" Target="header6.xml"/><Relationship Id="rId8" Type="http://schemas.openxmlformats.org/officeDocument/2006/relationships/footer" Target="footer1.xml"/><Relationship Id="rId51" Type="http://schemas.openxmlformats.org/officeDocument/2006/relationships/hyperlink" Target="http://www.1fd.ru/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4.xml"/><Relationship Id="rId25" Type="http://schemas.openxmlformats.org/officeDocument/2006/relationships/hyperlink" Target="http://biblioclub.ru/" TargetMode="External"/><Relationship Id="rId33" Type="http://schemas.openxmlformats.org/officeDocument/2006/relationships/hyperlink" Target="https://www.biblio-online.ru/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hyperlink" Target="http://www.1fd.ru/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://www.book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http://biblioclub.ru/" TargetMode="External"/><Relationship Id="rId28" Type="http://schemas.openxmlformats.org/officeDocument/2006/relationships/hyperlink" Target="https://www.biblio-online.ru/" TargetMode="External"/><Relationship Id="rId36" Type="http://schemas.openxmlformats.org/officeDocument/2006/relationships/hyperlink" Target="https://www.biblio-online.ru/" TargetMode="External"/><Relationship Id="rId49" Type="http://schemas.openxmlformats.org/officeDocument/2006/relationships/hyperlink" Target="http://www.1fd.ru/" TargetMode="External"/><Relationship Id="rId57" Type="http://schemas.openxmlformats.org/officeDocument/2006/relationships/footer" Target="footer6.xml"/><Relationship Id="rId10" Type="http://schemas.openxmlformats.org/officeDocument/2006/relationships/footer" Target="footer2.xml"/><Relationship Id="rId31" Type="http://schemas.openxmlformats.org/officeDocument/2006/relationships/hyperlink" Target="https://www.biblio-online.ru/" TargetMode="External"/><Relationship Id="rId44" Type="http://schemas.openxmlformats.org/officeDocument/2006/relationships/hyperlink" Target="https://dvs.rsl.ru/" TargetMode="External"/><Relationship Id="rId52" Type="http://schemas.openxmlformats.org/officeDocument/2006/relationships/hyperlink" Target="http://www.1f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7028</Words>
  <Characters>40061</Characters>
  <Application>Microsoft Office Word</Application>
  <DocSecurity>0</DocSecurity>
  <Lines>333</Lines>
  <Paragraphs>93</Paragraphs>
  <ScaleCrop>false</ScaleCrop>
  <Company/>
  <LinksUpToDate>false</LinksUpToDate>
  <CharactersWithSpaces>46996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OPerevoznikova</dc:creator>
  <cp:keywords>  </cp:keywords>
  <dc:description/>
  <cp:lastModifiedBy>Молчанова Алла Владиславовна</cp:lastModifiedBy>
  <cp:revision>20</cp:revision>
  <cp:lastPrinted>2024-04-04T11:05:00Z</cp:lastPrinted>
  <dcterms:created xsi:type="dcterms:W3CDTF">2024-03-27T13:43:00Z</dcterms:created>
  <dcterms:modified xsi:type="dcterms:W3CDTF">2024-04-10T14:36:00Z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0x0101008557729638393E46A8A5D1267B4F11F9</vt:lpwstr>
  </property>
</Properties>
</file>